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5E8D" w14:textId="77777777" w:rsidR="003361B2" w:rsidRPr="00BE6020" w:rsidRDefault="004F611D" w:rsidP="00E8378E">
      <w:pPr>
        <w:ind w:right="220"/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</w:pPr>
      <w:r w:rsidRPr="00BE6020">
        <w:rPr>
          <w:noProof/>
          <w:lang w:eastAsia="de-AT"/>
        </w:rPr>
        <w:drawing>
          <wp:anchor distT="0" distB="0" distL="114300" distR="114300" simplePos="0" relativeHeight="251675648" behindDoc="0" locked="0" layoutInCell="1" allowOverlap="1" wp14:anchorId="78A1A3C3" wp14:editId="6C1479B5">
            <wp:simplePos x="0" y="0"/>
            <wp:positionH relativeFrom="page">
              <wp:posOffset>-19139</wp:posOffset>
            </wp:positionH>
            <wp:positionV relativeFrom="paragraph">
              <wp:posOffset>-822960</wp:posOffset>
            </wp:positionV>
            <wp:extent cx="7959090" cy="2500312"/>
            <wp:effectExtent l="0" t="0" r="3810" b="0"/>
            <wp:wrapNone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51" b="29639"/>
                    <a:stretch/>
                  </pic:blipFill>
                  <pic:spPr bwMode="auto">
                    <a:xfrm>
                      <a:off x="0" y="0"/>
                      <a:ext cx="7959090" cy="2500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22FBF" w14:textId="77777777" w:rsidR="004F611D" w:rsidRPr="00BE6020" w:rsidRDefault="004F611D" w:rsidP="00E8378E">
      <w:pPr>
        <w:ind w:right="220"/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</w:pPr>
    </w:p>
    <w:p w14:paraId="1FAE9B37" w14:textId="77777777" w:rsidR="004F611D" w:rsidRPr="00BE6020" w:rsidRDefault="004F611D" w:rsidP="00E8378E">
      <w:pPr>
        <w:ind w:right="220"/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</w:pPr>
    </w:p>
    <w:p w14:paraId="088544E1" w14:textId="77777777" w:rsidR="004F611D" w:rsidRPr="00BE6020" w:rsidRDefault="004F611D" w:rsidP="00E8378E">
      <w:pPr>
        <w:ind w:right="220"/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</w:pPr>
    </w:p>
    <w:p w14:paraId="7BB0328B" w14:textId="77777777" w:rsidR="004F611D" w:rsidRPr="00BE6020" w:rsidRDefault="004F611D" w:rsidP="00E8378E">
      <w:pPr>
        <w:ind w:right="220"/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</w:pPr>
    </w:p>
    <w:p w14:paraId="318FF14A" w14:textId="77777777" w:rsidR="004F611D" w:rsidRPr="00BE6020" w:rsidRDefault="004F611D" w:rsidP="00E8378E">
      <w:pPr>
        <w:ind w:right="220"/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</w:pPr>
    </w:p>
    <w:p w14:paraId="7A2861D8" w14:textId="77777777" w:rsidR="005912CA" w:rsidRPr="00BE6020" w:rsidRDefault="005912CA" w:rsidP="00E8378E">
      <w:pPr>
        <w:ind w:right="220"/>
        <w:rPr>
          <w:rFonts w:ascii="DIN" w:eastAsiaTheme="majorEastAsia" w:hAnsi="DIN" w:cstheme="majorBidi"/>
          <w:b/>
          <w:caps/>
          <w:color w:val="E73132" w:themeColor="accent2"/>
          <w:szCs w:val="22"/>
        </w:rPr>
      </w:pPr>
    </w:p>
    <w:p w14:paraId="7A3EA3FC" w14:textId="77777777" w:rsidR="000E0461" w:rsidRPr="00DD4574" w:rsidRDefault="003740B4" w:rsidP="00E8378E">
      <w:pPr>
        <w:ind w:right="220"/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</w:pPr>
      <w:r w:rsidRPr="00DD4574"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  <w:t xml:space="preserve">So kannst Du </w:t>
      </w:r>
      <w:r w:rsidR="009E4A83"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  <w:t>Betroffene</w:t>
      </w:r>
      <w:r w:rsidR="00F85173" w:rsidRPr="00DD4574"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  <w:t xml:space="preserve"> zu ihrem Recht verhelfen</w:t>
      </w:r>
    </w:p>
    <w:p w14:paraId="5025F8F3" w14:textId="77777777" w:rsidR="000E0461" w:rsidRPr="00011B0F" w:rsidRDefault="000E0461" w:rsidP="00E8378E">
      <w:pPr>
        <w:jc w:val="both"/>
      </w:pPr>
    </w:p>
    <w:p w14:paraId="5BCC6C99" w14:textId="77777777" w:rsidR="003740B4" w:rsidRPr="00DD4574" w:rsidRDefault="003740B4" w:rsidP="00E8378E">
      <w:pPr>
        <w:jc w:val="both"/>
        <w:rPr>
          <w:b/>
        </w:rPr>
      </w:pPr>
      <w:r w:rsidRPr="00822935">
        <w:t xml:space="preserve">Manchmal passiert es, dass Betroffene bei Ämtern, Behörden, sozialen </w:t>
      </w:r>
      <w:r w:rsidR="00497DDE" w:rsidRPr="00822935">
        <w:t>Einrichtungen, …</w:t>
      </w:r>
      <w:r w:rsidRPr="00822935">
        <w:t xml:space="preserve"> unkorrekt behandelt oder sogar diskriminiert werden. </w:t>
      </w:r>
      <w:r w:rsidRPr="00DD4574">
        <w:rPr>
          <w:b/>
        </w:rPr>
        <w:t xml:space="preserve">Betroffene haben Rechte </w:t>
      </w:r>
      <w:r w:rsidRPr="00DD4574">
        <w:t xml:space="preserve">und die Möglichkeit </w:t>
      </w:r>
      <w:r w:rsidRPr="00DD4574">
        <w:rPr>
          <w:b/>
        </w:rPr>
        <w:t xml:space="preserve">sich zu beschweren. </w:t>
      </w:r>
    </w:p>
    <w:p w14:paraId="4C6F201E" w14:textId="77777777" w:rsidR="006C2D03" w:rsidRPr="00DD4574" w:rsidRDefault="006C2D03" w:rsidP="00E8378E">
      <w:pPr>
        <w:jc w:val="both"/>
      </w:pPr>
    </w:p>
    <w:tbl>
      <w:tblPr>
        <w:tblStyle w:val="Tabellenraster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85173" w:rsidRPr="00DD4574" w14:paraId="0BA03336" w14:textId="77777777" w:rsidTr="00DD4574">
        <w:tc>
          <w:tcPr>
            <w:tcW w:w="9354" w:type="dxa"/>
            <w:shd w:val="clear" w:color="auto" w:fill="D7EDF1" w:themeFill="background2"/>
          </w:tcPr>
          <w:p w14:paraId="5E30065F" w14:textId="77777777" w:rsidR="00F85173" w:rsidRPr="00DD4574" w:rsidRDefault="00F85173" w:rsidP="00612E4B">
            <w:pPr>
              <w:spacing w:before="240"/>
              <w:ind w:left="176" w:right="176"/>
              <w:rPr>
                <w:b/>
                <w:color w:val="E73132" w:themeColor="accent2"/>
                <w:sz w:val="24"/>
              </w:rPr>
            </w:pPr>
            <w:r w:rsidRPr="00DD4574">
              <w:rPr>
                <w:b/>
                <w:color w:val="E73132" w:themeColor="accent2"/>
                <w:sz w:val="24"/>
              </w:rPr>
              <w:t>EINIGE RECHTLICHE TIPPS</w:t>
            </w:r>
          </w:p>
          <w:p w14:paraId="737164CB" w14:textId="77777777" w:rsidR="00F85173" w:rsidRPr="008854AA" w:rsidRDefault="00F85173" w:rsidP="00612E4B">
            <w:pPr>
              <w:ind w:left="176" w:right="176"/>
              <w:rPr>
                <w:color w:val="34A3AB" w:themeColor="accent1"/>
                <w:sz w:val="24"/>
              </w:rPr>
            </w:pPr>
          </w:p>
          <w:p w14:paraId="6034AA5E" w14:textId="77777777" w:rsidR="00F85173" w:rsidRPr="009E4A83" w:rsidRDefault="00F85173" w:rsidP="00612E4B">
            <w:pPr>
              <w:ind w:left="176" w:right="176"/>
              <w:rPr>
                <w:b/>
                <w:color w:val="E73132" w:themeColor="accent2"/>
                <w:szCs w:val="22"/>
              </w:rPr>
            </w:pPr>
            <w:r w:rsidRPr="009E4A83">
              <w:rPr>
                <w:b/>
                <w:color w:val="E73132" w:themeColor="accent2"/>
                <w:szCs w:val="22"/>
              </w:rPr>
              <w:t>Bescheid verlangen</w:t>
            </w:r>
          </w:p>
          <w:p w14:paraId="5F78C445" w14:textId="77777777" w:rsidR="00F85173" w:rsidRPr="00DD4574" w:rsidRDefault="00691F10" w:rsidP="00612E4B">
            <w:pPr>
              <w:ind w:left="176" w:right="176"/>
              <w:rPr>
                <w:szCs w:val="22"/>
              </w:rPr>
            </w:pPr>
            <w:r w:rsidRPr="008854AA">
              <w:rPr>
                <w:szCs w:val="22"/>
              </w:rPr>
              <w:t>Wenn</w:t>
            </w:r>
            <w:r w:rsidR="00F85173" w:rsidRPr="006E6222">
              <w:rPr>
                <w:szCs w:val="22"/>
              </w:rPr>
              <w:t xml:space="preserve"> man mit einer E</w:t>
            </w:r>
            <w:r w:rsidR="00F85173" w:rsidRPr="00011B0F">
              <w:rPr>
                <w:szCs w:val="22"/>
              </w:rPr>
              <w:t xml:space="preserve">ntscheidung der Verwaltung und mit bestimmten Leistungen nicht </w:t>
            </w:r>
            <w:r w:rsidR="00F85173" w:rsidRPr="00822935">
              <w:rPr>
                <w:szCs w:val="22"/>
              </w:rPr>
              <w:t>einverstanden</w:t>
            </w:r>
            <w:r w:rsidRPr="00822935">
              <w:rPr>
                <w:szCs w:val="22"/>
              </w:rPr>
              <w:t xml:space="preserve"> ist</w:t>
            </w:r>
            <w:r w:rsidR="00F85173" w:rsidRPr="00822935">
              <w:rPr>
                <w:szCs w:val="22"/>
              </w:rPr>
              <w:t xml:space="preserve">, kann man einen Bescheid einfordern. </w:t>
            </w:r>
            <w:r w:rsidR="00F85173" w:rsidRPr="00DD4574">
              <w:rPr>
                <w:szCs w:val="22"/>
              </w:rPr>
              <w:t xml:space="preserve">Innerhalb einer Frist kann man der Entscheidung widersprechen. </w:t>
            </w:r>
            <w:r w:rsidR="00F40E7F" w:rsidRPr="00DD4574">
              <w:rPr>
                <w:szCs w:val="22"/>
              </w:rPr>
              <w:t xml:space="preserve">Wenn der Widerspruch </w:t>
            </w:r>
            <w:r w:rsidR="00F85173" w:rsidRPr="00DD4574">
              <w:rPr>
                <w:szCs w:val="22"/>
              </w:rPr>
              <w:t>abgewiesen</w:t>
            </w:r>
            <w:r w:rsidR="00F40E7F" w:rsidRPr="00DD4574">
              <w:rPr>
                <w:szCs w:val="22"/>
              </w:rPr>
              <w:t xml:space="preserve"> wird</w:t>
            </w:r>
            <w:r w:rsidR="00F85173" w:rsidRPr="00DD4574">
              <w:rPr>
                <w:szCs w:val="22"/>
              </w:rPr>
              <w:t xml:space="preserve">, </w:t>
            </w:r>
            <w:r w:rsidR="00612E4B" w:rsidRPr="00DD4574">
              <w:rPr>
                <w:szCs w:val="22"/>
              </w:rPr>
              <w:t>kann man</w:t>
            </w:r>
            <w:r w:rsidR="00F85173" w:rsidRPr="00DD4574">
              <w:rPr>
                <w:szCs w:val="22"/>
              </w:rPr>
              <w:t xml:space="preserve"> eine Beschwerde beim Bundesverwaltungsgericht einbringen.</w:t>
            </w:r>
          </w:p>
          <w:p w14:paraId="370E6907" w14:textId="77777777" w:rsidR="00F85173" w:rsidRPr="00DD4574" w:rsidRDefault="00F85173" w:rsidP="00612E4B">
            <w:pPr>
              <w:ind w:left="176" w:right="176"/>
              <w:rPr>
                <w:szCs w:val="22"/>
              </w:rPr>
            </w:pPr>
          </w:p>
          <w:p w14:paraId="3EE002D7" w14:textId="77777777" w:rsidR="00F85173" w:rsidRPr="009E4A83" w:rsidRDefault="00F85173" w:rsidP="00612E4B">
            <w:pPr>
              <w:ind w:left="176" w:right="176"/>
              <w:rPr>
                <w:b/>
                <w:color w:val="E73132" w:themeColor="accent2"/>
                <w:szCs w:val="22"/>
              </w:rPr>
            </w:pPr>
            <w:r w:rsidRPr="009E4A83">
              <w:rPr>
                <w:b/>
                <w:color w:val="E73132" w:themeColor="accent2"/>
                <w:szCs w:val="22"/>
              </w:rPr>
              <w:t>Recht auf Akteneinsicht</w:t>
            </w:r>
          </w:p>
          <w:p w14:paraId="32D9CF05" w14:textId="77777777" w:rsidR="00F85173" w:rsidRPr="00DD4574" w:rsidRDefault="00F85173" w:rsidP="00612E4B">
            <w:pPr>
              <w:ind w:left="176" w:right="176"/>
            </w:pPr>
            <w:r w:rsidRPr="008854AA">
              <w:t>In einem Verwaltungsverfahren hat man immer das Recht</w:t>
            </w:r>
            <w:r w:rsidR="006C097C">
              <w:t>,</w:t>
            </w:r>
            <w:r w:rsidRPr="008854AA">
              <w:t xml:space="preserve"> in </w:t>
            </w:r>
            <w:r w:rsidR="00F40E7F" w:rsidRPr="006E6222">
              <w:t xml:space="preserve">den </w:t>
            </w:r>
            <w:r w:rsidRPr="00011B0F">
              <w:t>Akt</w:t>
            </w:r>
            <w:r w:rsidRPr="00822935">
              <w:t xml:space="preserve"> einzusehen und Abschriften/Kopien machen zu lassen. Die Kosten </w:t>
            </w:r>
            <w:r w:rsidR="00F40E7F" w:rsidRPr="00822935">
              <w:t xml:space="preserve">dafür </w:t>
            </w:r>
            <w:r w:rsidRPr="00822935">
              <w:t xml:space="preserve">müssen </w:t>
            </w:r>
            <w:r w:rsidRPr="00DD4574">
              <w:t xml:space="preserve">jedoch selbst </w:t>
            </w:r>
            <w:r w:rsidR="00F40E7F" w:rsidRPr="00DD4574">
              <w:t>bezahlt</w:t>
            </w:r>
            <w:r w:rsidRPr="00DD4574">
              <w:t xml:space="preserve"> werden.</w:t>
            </w:r>
          </w:p>
          <w:p w14:paraId="68E7AF48" w14:textId="77777777" w:rsidR="00F85173" w:rsidRPr="00DD4574" w:rsidRDefault="00F85173" w:rsidP="00612E4B">
            <w:pPr>
              <w:ind w:left="176" w:right="176"/>
            </w:pPr>
          </w:p>
          <w:p w14:paraId="1B3C4D67" w14:textId="77777777" w:rsidR="00F85173" w:rsidRPr="009E4A83" w:rsidRDefault="00F85173" w:rsidP="00612E4B">
            <w:pPr>
              <w:ind w:left="176" w:right="176"/>
              <w:rPr>
                <w:b/>
                <w:color w:val="E73132" w:themeColor="accent2"/>
              </w:rPr>
            </w:pPr>
            <w:r w:rsidRPr="009E4A83">
              <w:rPr>
                <w:b/>
                <w:color w:val="E73132" w:themeColor="accent2"/>
              </w:rPr>
              <w:t>Rechtsbelehrungs-</w:t>
            </w:r>
            <w:r w:rsidR="006C097C">
              <w:rPr>
                <w:b/>
                <w:color w:val="E73132" w:themeColor="accent2"/>
              </w:rPr>
              <w:t xml:space="preserve">, </w:t>
            </w:r>
            <w:r w:rsidRPr="009E4A83">
              <w:rPr>
                <w:b/>
                <w:color w:val="E73132" w:themeColor="accent2"/>
              </w:rPr>
              <w:t>Anleitungs-</w:t>
            </w:r>
            <w:r w:rsidR="006C097C">
              <w:rPr>
                <w:b/>
                <w:color w:val="E73132" w:themeColor="accent2"/>
              </w:rPr>
              <w:t xml:space="preserve"> </w:t>
            </w:r>
            <w:r w:rsidRPr="009E4A83">
              <w:rPr>
                <w:b/>
                <w:color w:val="E73132" w:themeColor="accent2"/>
              </w:rPr>
              <w:t>und Auskunftspflicht</w:t>
            </w:r>
          </w:p>
          <w:p w14:paraId="73721FA3" w14:textId="77777777" w:rsidR="00045B5A" w:rsidRPr="00DD4574" w:rsidRDefault="006C097C" w:rsidP="00045B5A">
            <w:pPr>
              <w:spacing w:after="480"/>
              <w:ind w:left="176" w:right="176"/>
            </w:pPr>
            <w:r w:rsidRPr="008854AA">
              <w:rPr>
                <w:noProof/>
                <w:lang w:eastAsia="de-AT"/>
              </w:rPr>
              <w:drawing>
                <wp:anchor distT="0" distB="0" distL="114300" distR="114300" simplePos="0" relativeHeight="251677696" behindDoc="0" locked="0" layoutInCell="1" allowOverlap="1" wp14:anchorId="688E0E10" wp14:editId="2CBE58A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1029970</wp:posOffset>
                  </wp:positionV>
                  <wp:extent cx="485775" cy="485775"/>
                  <wp:effectExtent l="0" t="0" r="0" b="9525"/>
                  <wp:wrapSquare wrapText="bothSides"/>
                  <wp:docPr id="5" name="Grafik 5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Informationen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173" w:rsidRPr="008854AA">
              <w:t xml:space="preserve">Behörden und </w:t>
            </w:r>
            <w:proofErr w:type="spellStart"/>
            <w:proofErr w:type="gramStart"/>
            <w:r w:rsidR="00F85173" w:rsidRPr="008854AA">
              <w:t>Richter:innen</w:t>
            </w:r>
            <w:proofErr w:type="spellEnd"/>
            <w:proofErr w:type="gramEnd"/>
            <w:r w:rsidR="00F85173" w:rsidRPr="008854AA">
              <w:t xml:space="preserve"> haben die Pflicht</w:t>
            </w:r>
            <w:r w:rsidR="00612E4B" w:rsidRPr="006E6222">
              <w:t>,</w:t>
            </w:r>
            <w:r w:rsidR="00F85173" w:rsidRPr="006E6222">
              <w:t xml:space="preserve"> </w:t>
            </w:r>
            <w:r w:rsidR="00F40E7F" w:rsidRPr="00011B0F">
              <w:t>dass sie Betroffene</w:t>
            </w:r>
            <w:r w:rsidR="0040539D">
              <w:t xml:space="preserve"> im Verfahren</w:t>
            </w:r>
            <w:r w:rsidR="00F40E7F" w:rsidRPr="00011B0F">
              <w:t xml:space="preserve"> </w:t>
            </w:r>
            <w:r w:rsidR="00F85173" w:rsidRPr="00011B0F">
              <w:t>an</w:t>
            </w:r>
            <w:r w:rsidR="00F85173" w:rsidRPr="00822935">
              <w:t>leiten</w:t>
            </w:r>
            <w:r w:rsidR="0040539D">
              <w:t xml:space="preserve"> und sie über </w:t>
            </w:r>
            <w:r w:rsidR="00612E4B" w:rsidRPr="00DD4574">
              <w:t>ihre Rechte und Pflichten auf</w:t>
            </w:r>
            <w:r w:rsidR="0040539D">
              <w:t>klären müssen</w:t>
            </w:r>
            <w:r w:rsidR="00612E4B" w:rsidRPr="00DD4574">
              <w:t>. Das soll sie dabei unterstützen</w:t>
            </w:r>
            <w:r w:rsidR="00F85173" w:rsidRPr="00DD4574">
              <w:t xml:space="preserve">, </w:t>
            </w:r>
            <w:r w:rsidR="00612E4B" w:rsidRPr="00DD4574">
              <w:t>dass</w:t>
            </w:r>
            <w:r w:rsidR="00F40E7F" w:rsidRPr="00DD4574">
              <w:t xml:space="preserve"> sie</w:t>
            </w:r>
            <w:r>
              <w:t xml:space="preserve"> rechtskonform handeln</w:t>
            </w:r>
            <w:r w:rsidR="00612E4B" w:rsidRPr="00DD4574">
              <w:t>.</w:t>
            </w:r>
            <w:r w:rsidR="00F85173" w:rsidRPr="00DD4574">
              <w:t xml:space="preserve"> Im Zweifelsfall oder wenn man etwas nicht verstanden hat, kann man jederzeit nachfragen.</w:t>
            </w:r>
          </w:p>
          <w:p w14:paraId="7C34AB65" w14:textId="77777777" w:rsidR="00F85173" w:rsidRPr="00DD4574" w:rsidRDefault="00045B5A" w:rsidP="00045B5A">
            <w:pPr>
              <w:spacing w:after="240"/>
              <w:ind w:left="176" w:right="176"/>
            </w:pPr>
            <w:r w:rsidRPr="00DD4574">
              <w:t>Wichtig ist, dass die Betroffenen selbst den Wunsch haben, sich zu wehren und die Aufgabe auch selbst übernehmen</w:t>
            </w:r>
          </w:p>
        </w:tc>
      </w:tr>
    </w:tbl>
    <w:p w14:paraId="1BD9594A" w14:textId="77777777" w:rsidR="00A14A50" w:rsidRPr="00DD4574" w:rsidRDefault="00A14A50" w:rsidP="00E8378E">
      <w:pPr>
        <w:spacing w:line="240" w:lineRule="auto"/>
        <w:jc w:val="both"/>
      </w:pPr>
    </w:p>
    <w:p w14:paraId="7C4327F9" w14:textId="77777777" w:rsidR="00045B5A" w:rsidRPr="006E6222" w:rsidRDefault="00A14A50" w:rsidP="00E8378E">
      <w:pPr>
        <w:spacing w:line="240" w:lineRule="auto"/>
        <w:jc w:val="both"/>
        <w:sectPr w:rsidR="00045B5A" w:rsidRPr="006E6222" w:rsidSect="00355F23">
          <w:headerReference w:type="default" r:id="rId14"/>
          <w:footerReference w:type="even" r:id="rId15"/>
          <w:footerReference w:type="default" r:id="rId16"/>
          <w:pgSz w:w="11900" w:h="16840"/>
          <w:pgMar w:top="1304" w:right="1304" w:bottom="1134" w:left="1304" w:header="709" w:footer="284" w:gutter="0"/>
          <w:cols w:space="708"/>
          <w:docGrid w:linePitch="360"/>
        </w:sectPr>
      </w:pPr>
      <w:r w:rsidRPr="00DD4574">
        <w:t xml:space="preserve">Weiterführende Infos findest du im Internet unter </w:t>
      </w:r>
      <w:r w:rsidRPr="00DD4574">
        <w:rPr>
          <w:i/>
        </w:rPr>
        <w:t>www.help.gv.at</w:t>
      </w:r>
      <w:r w:rsidRPr="00DD4574">
        <w:t xml:space="preserve"> oder bei einer Sozialberatungsstelle in deiner Nähe. In der folgenden Liste haben wir für euch Beschwerdestellen gesammelt, </w:t>
      </w:r>
      <w:r w:rsidR="00A96042">
        <w:t>die</w:t>
      </w:r>
      <w:r w:rsidR="00A96042" w:rsidRPr="00DD4574">
        <w:t xml:space="preserve"> </w:t>
      </w:r>
      <w:r w:rsidR="00A96042">
        <w:t>du an</w:t>
      </w:r>
      <w:r w:rsidR="00A96042" w:rsidRPr="00DD4574">
        <w:t xml:space="preserve"> </w:t>
      </w:r>
      <w:r w:rsidRPr="00DD4574">
        <w:t xml:space="preserve">die Betroffenen weitergegeben </w:t>
      </w:r>
      <w:r w:rsidR="00A96042">
        <w:t>kannst</w:t>
      </w:r>
      <w:r w:rsidRPr="00DD4574">
        <w:t>.</w:t>
      </w:r>
      <w:r w:rsidR="005A4C79">
        <w:t xml:space="preserve"> </w:t>
      </w:r>
    </w:p>
    <w:tbl>
      <w:tblPr>
        <w:tblStyle w:val="Gitternetztabelle4Akz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681"/>
        <w:gridCol w:w="6596"/>
      </w:tblGrid>
      <w:tr w:rsidR="00BE6020" w:rsidRPr="00984993" w14:paraId="36C61622" w14:textId="77777777" w:rsidTr="006C0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7EDF1" w:themeFill="background2"/>
            <w:vAlign w:val="center"/>
          </w:tcPr>
          <w:p w14:paraId="37616F39" w14:textId="77777777" w:rsidR="004D423F" w:rsidRPr="00984993" w:rsidRDefault="004D423F" w:rsidP="00DD4574">
            <w:pPr>
              <w:spacing w:before="80" w:after="80" w:line="240" w:lineRule="auto"/>
              <w:rPr>
                <w:color w:val="E73132" w:themeColor="accent2"/>
                <w:sz w:val="24"/>
              </w:rPr>
            </w:pPr>
            <w:r w:rsidRPr="00984993">
              <w:rPr>
                <w:color w:val="E73132" w:themeColor="accent2"/>
                <w:sz w:val="24"/>
              </w:rPr>
              <w:lastRenderedPageBreak/>
              <w:t>Behörde</w:t>
            </w:r>
            <w:r w:rsidR="00545A5B" w:rsidRPr="00984993">
              <w:rPr>
                <w:color w:val="E73132" w:themeColor="accent2"/>
                <w:sz w:val="24"/>
              </w:rPr>
              <w:t>/</w:t>
            </w:r>
            <w:r w:rsidRPr="00984993">
              <w:rPr>
                <w:color w:val="E73132" w:themeColor="accent2"/>
                <w:sz w:val="24"/>
              </w:rPr>
              <w:t>Amt</w:t>
            </w:r>
            <w:r w:rsidR="008854AA" w:rsidRPr="00984993">
              <w:rPr>
                <w:color w:val="E73132" w:themeColor="accent2"/>
                <w:sz w:val="24"/>
              </w:rPr>
              <w:t>/</w:t>
            </w:r>
            <w:r w:rsidRPr="00984993">
              <w:rPr>
                <w:color w:val="E73132" w:themeColor="accent2"/>
                <w:sz w:val="24"/>
              </w:rPr>
              <w:t>Einrichtung</w:t>
            </w:r>
          </w:p>
        </w:tc>
        <w:tc>
          <w:tcPr>
            <w:tcW w:w="4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7EDF1" w:themeFill="background2"/>
            <w:vAlign w:val="center"/>
          </w:tcPr>
          <w:p w14:paraId="2FF4A99C" w14:textId="77777777" w:rsidR="004D423F" w:rsidRPr="00984993" w:rsidRDefault="004D423F" w:rsidP="00DD4574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3132" w:themeColor="accent2"/>
                <w:sz w:val="24"/>
              </w:rPr>
            </w:pPr>
            <w:r w:rsidRPr="00984993">
              <w:rPr>
                <w:color w:val="E73132" w:themeColor="accent2"/>
                <w:sz w:val="24"/>
              </w:rPr>
              <w:t>Adresse, Kontakt</w:t>
            </w:r>
          </w:p>
        </w:tc>
        <w:tc>
          <w:tcPr>
            <w:tcW w:w="6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7EDF1" w:themeFill="background2"/>
            <w:vAlign w:val="center"/>
          </w:tcPr>
          <w:p w14:paraId="581B9F96" w14:textId="77777777" w:rsidR="004D423F" w:rsidRPr="00984993" w:rsidRDefault="004D423F" w:rsidP="00DD4574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3132" w:themeColor="accent2"/>
                <w:sz w:val="24"/>
              </w:rPr>
            </w:pPr>
            <w:r w:rsidRPr="00984993">
              <w:rPr>
                <w:color w:val="E73132" w:themeColor="accent2"/>
                <w:sz w:val="24"/>
              </w:rPr>
              <w:t>Zuständigkeit</w:t>
            </w:r>
          </w:p>
        </w:tc>
      </w:tr>
      <w:tr w:rsidR="00BE6020" w:rsidRPr="00984993" w14:paraId="2E831831" w14:textId="77777777" w:rsidTr="006C0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684BEB9E" w14:textId="77777777" w:rsidR="004D423F" w:rsidRPr="00984993" w:rsidRDefault="004D423F" w:rsidP="00984993">
            <w:pPr>
              <w:spacing w:after="80" w:line="240" w:lineRule="auto"/>
            </w:pPr>
            <w:r w:rsidRPr="00984993">
              <w:rPr>
                <w:rFonts w:cstheme="minorHAnsi"/>
              </w:rPr>
              <w:t>Arbeitsinspektion</w:t>
            </w:r>
            <w:r w:rsidRPr="00984993">
              <w:rPr>
                <w:rFonts w:cstheme="minorHAnsi"/>
              </w:rPr>
              <w:br/>
            </w:r>
            <w:r w:rsidRPr="00984993">
              <w:rPr>
                <w:rFonts w:cstheme="minorHAnsi"/>
                <w:b w:val="0"/>
              </w:rPr>
              <w:t>(österreichweit)</w:t>
            </w:r>
          </w:p>
        </w:tc>
        <w:tc>
          <w:tcPr>
            <w:tcW w:w="4681" w:type="dxa"/>
            <w:shd w:val="clear" w:color="auto" w:fill="auto"/>
          </w:tcPr>
          <w:p w14:paraId="439B015D" w14:textId="77777777" w:rsidR="004D423F" w:rsidRPr="00984993" w:rsidRDefault="004D423F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993">
              <w:rPr>
                <w:rFonts w:cstheme="minorHAnsi"/>
              </w:rPr>
              <w:t>Favoritenstraße 7, 1040 Wien</w:t>
            </w:r>
            <w:r w:rsidR="00545A5B" w:rsidRPr="00984993">
              <w:rPr>
                <w:rFonts w:cstheme="minorHAnsi"/>
              </w:rPr>
              <w:br/>
            </w:r>
            <w:r w:rsidRPr="00984993">
              <w:rPr>
                <w:rFonts w:cstheme="minorHAnsi"/>
              </w:rPr>
              <w:t>+43 (1) 71100 630520</w:t>
            </w:r>
            <w:r w:rsidRPr="00984993">
              <w:rPr>
                <w:rFonts w:cstheme="minorHAnsi"/>
              </w:rPr>
              <w:br/>
              <w:t>ombudsstelle@arbeitsinspektion.gv.at</w:t>
            </w:r>
          </w:p>
        </w:tc>
        <w:tc>
          <w:tcPr>
            <w:tcW w:w="6596" w:type="dxa"/>
            <w:shd w:val="clear" w:color="auto" w:fill="auto"/>
          </w:tcPr>
          <w:p w14:paraId="2C901504" w14:textId="77777777" w:rsidR="004D423F" w:rsidRPr="00984993" w:rsidRDefault="004D423F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993">
              <w:rPr>
                <w:rFonts w:cstheme="minorHAnsi"/>
              </w:rPr>
              <w:t>Beschwerden über die Zusammenarbeit</w:t>
            </w:r>
            <w:r w:rsidR="007323AE" w:rsidRPr="00984993">
              <w:rPr>
                <w:rFonts w:cstheme="minorHAnsi"/>
              </w:rPr>
              <w:t xml:space="preserve"> </w:t>
            </w:r>
            <w:r w:rsidRPr="00984993">
              <w:rPr>
                <w:rFonts w:cstheme="minorHAnsi"/>
              </w:rPr>
              <w:t>mit der Arbeitsinspektion</w:t>
            </w:r>
            <w:r w:rsidR="007323AE" w:rsidRPr="00984993">
              <w:rPr>
                <w:rFonts w:cstheme="minorHAnsi"/>
              </w:rPr>
              <w:t xml:space="preserve"> </w:t>
            </w:r>
            <w:r w:rsidRPr="00984993">
              <w:rPr>
                <w:rFonts w:cstheme="minorHAnsi"/>
              </w:rPr>
              <w:t>(zuständig für die Einhaltung der arbeitsrechtlichen Vorschriften)</w:t>
            </w:r>
          </w:p>
        </w:tc>
      </w:tr>
      <w:tr w:rsidR="00BE6020" w:rsidRPr="00984993" w14:paraId="6610ABFC" w14:textId="77777777" w:rsidTr="006C0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7643CC31" w14:textId="77777777" w:rsidR="004D423F" w:rsidRPr="00984993" w:rsidRDefault="004D423F" w:rsidP="00984993">
            <w:pPr>
              <w:spacing w:after="80" w:line="240" w:lineRule="auto"/>
            </w:pPr>
            <w:r w:rsidRPr="00984993">
              <w:rPr>
                <w:rFonts w:cstheme="minorHAnsi"/>
              </w:rPr>
              <w:t>Arbeiterkammer OÖ</w:t>
            </w:r>
          </w:p>
        </w:tc>
        <w:tc>
          <w:tcPr>
            <w:tcW w:w="4681" w:type="dxa"/>
            <w:shd w:val="clear" w:color="auto" w:fill="auto"/>
          </w:tcPr>
          <w:p w14:paraId="21FD5D14" w14:textId="77777777" w:rsidR="004D423F" w:rsidRPr="00984993" w:rsidRDefault="004D423F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4993">
              <w:rPr>
                <w:rFonts w:cstheme="minorHAnsi"/>
              </w:rPr>
              <w:t>Volksgartenstraße 40, 4020 Linz</w:t>
            </w:r>
            <w:r w:rsidR="00545A5B" w:rsidRPr="00984993">
              <w:rPr>
                <w:rFonts w:cstheme="minorHAnsi"/>
              </w:rPr>
              <w:br/>
            </w:r>
            <w:r w:rsidR="00256E0B" w:rsidRPr="00984993">
              <w:rPr>
                <w:rFonts w:cstheme="minorHAnsi"/>
              </w:rPr>
              <w:t>+43 50</w:t>
            </w:r>
            <w:r w:rsidRPr="00984993">
              <w:rPr>
                <w:rFonts w:cstheme="minorHAnsi"/>
              </w:rPr>
              <w:t>6</w:t>
            </w:r>
            <w:r w:rsidR="00256E0B" w:rsidRPr="00984993">
              <w:rPr>
                <w:rFonts w:cstheme="minorHAnsi"/>
              </w:rPr>
              <w:t xml:space="preserve"> </w:t>
            </w:r>
            <w:r w:rsidRPr="00984993">
              <w:rPr>
                <w:rFonts w:cstheme="minorHAnsi"/>
              </w:rPr>
              <w:t>90</w:t>
            </w:r>
            <w:r w:rsidR="00256E0B" w:rsidRPr="00984993">
              <w:rPr>
                <w:rFonts w:cstheme="minorHAnsi"/>
              </w:rPr>
              <w:t xml:space="preserve"> 6</w:t>
            </w:r>
            <w:r w:rsidRPr="00984993">
              <w:rPr>
                <w:rFonts w:cstheme="minorHAnsi"/>
              </w:rPr>
              <w:t>0</w:t>
            </w:r>
            <w:r w:rsidR="00545A5B" w:rsidRPr="00984993">
              <w:rPr>
                <w:rFonts w:cstheme="minorHAnsi"/>
              </w:rPr>
              <w:br/>
            </w:r>
            <w:r w:rsidRPr="00984993">
              <w:rPr>
                <w:rFonts w:cstheme="minorHAnsi"/>
              </w:rPr>
              <w:t>info@akooe.at</w:t>
            </w:r>
          </w:p>
        </w:tc>
        <w:tc>
          <w:tcPr>
            <w:tcW w:w="6596" w:type="dxa"/>
            <w:shd w:val="clear" w:color="auto" w:fill="auto"/>
          </w:tcPr>
          <w:p w14:paraId="0FE883B0" w14:textId="77777777" w:rsidR="004D423F" w:rsidRPr="00984993" w:rsidRDefault="004D423F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984993">
              <w:rPr>
                <w:rFonts w:cstheme="minorHAnsi"/>
              </w:rPr>
              <w:t>Arbeitnehmer:innenvertretung</w:t>
            </w:r>
            <w:proofErr w:type="spellEnd"/>
            <w:proofErr w:type="gramEnd"/>
            <w:r w:rsidRPr="00984993">
              <w:rPr>
                <w:rFonts w:cstheme="minorHAnsi"/>
              </w:rPr>
              <w:t>, Rechtsberatung, Rechtsvertretung</w:t>
            </w:r>
          </w:p>
        </w:tc>
      </w:tr>
      <w:tr w:rsidR="00BE6020" w:rsidRPr="00984993" w14:paraId="25F1BFFD" w14:textId="77777777" w:rsidTr="006C0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28A2D377" w14:textId="77777777" w:rsidR="004D423F" w:rsidRPr="00984993" w:rsidRDefault="004D423F" w:rsidP="00984993">
            <w:pPr>
              <w:spacing w:after="80" w:line="240" w:lineRule="auto"/>
            </w:pPr>
            <w:r w:rsidRPr="00984993">
              <w:rPr>
                <w:rFonts w:cstheme="minorHAnsi"/>
              </w:rPr>
              <w:t>Behindertenanwalt</w:t>
            </w:r>
            <w:r w:rsidR="00256E0B" w:rsidRPr="00984993">
              <w:rPr>
                <w:rFonts w:cstheme="minorHAnsi"/>
              </w:rPr>
              <w:br/>
            </w:r>
            <w:r w:rsidRPr="00984993">
              <w:rPr>
                <w:rFonts w:cstheme="minorHAnsi"/>
                <w:b w:val="0"/>
              </w:rPr>
              <w:t>(österreichweit)</w:t>
            </w:r>
          </w:p>
        </w:tc>
        <w:tc>
          <w:tcPr>
            <w:tcW w:w="4681" w:type="dxa"/>
            <w:shd w:val="clear" w:color="auto" w:fill="auto"/>
          </w:tcPr>
          <w:p w14:paraId="09974BCF" w14:textId="77777777" w:rsidR="004D423F" w:rsidRPr="00984993" w:rsidRDefault="004D423F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84993">
              <w:rPr>
                <w:rFonts w:cstheme="minorHAnsi"/>
              </w:rPr>
              <w:t>B</w:t>
            </w:r>
            <w:r w:rsidR="00545A5B" w:rsidRPr="00984993">
              <w:rPr>
                <w:rFonts w:cstheme="minorHAnsi"/>
              </w:rPr>
              <w:t>abenbergerstraße</w:t>
            </w:r>
            <w:proofErr w:type="spellEnd"/>
            <w:r w:rsidR="00545A5B" w:rsidRPr="00984993">
              <w:rPr>
                <w:rFonts w:cstheme="minorHAnsi"/>
              </w:rPr>
              <w:t xml:space="preserve"> 5/4, 1010 Wien</w:t>
            </w:r>
            <w:r w:rsidR="00545A5B" w:rsidRPr="00984993">
              <w:rPr>
                <w:rFonts w:cstheme="minorHAnsi"/>
              </w:rPr>
              <w:br/>
            </w:r>
            <w:r w:rsidRPr="00984993">
              <w:rPr>
                <w:rFonts w:cstheme="minorHAnsi"/>
              </w:rPr>
              <w:t>+43 800 80 80 16</w:t>
            </w:r>
            <w:r w:rsidR="00545A5B" w:rsidRPr="00984993">
              <w:rPr>
                <w:rFonts w:cstheme="minorHAnsi"/>
              </w:rPr>
              <w:br/>
            </w:r>
            <w:r w:rsidRPr="00984993">
              <w:rPr>
                <w:rFonts w:cstheme="minorHAnsi"/>
              </w:rPr>
              <w:t>office@behindertenanwalt.gv.at</w:t>
            </w:r>
          </w:p>
        </w:tc>
        <w:tc>
          <w:tcPr>
            <w:tcW w:w="6596" w:type="dxa"/>
            <w:shd w:val="clear" w:color="auto" w:fill="auto"/>
          </w:tcPr>
          <w:p w14:paraId="0C43F3EF" w14:textId="77777777" w:rsidR="004D423F" w:rsidRPr="00984993" w:rsidRDefault="004D423F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993">
              <w:rPr>
                <w:rFonts w:cstheme="minorHAnsi"/>
              </w:rPr>
              <w:t>Beratung und Unterstützung von Behinderten bei Beschäftigung, Aus- und Weiterbildungsmaßnahmen, Integration bei Freizeitaktivitäten, Barrierefreiheit im öffentlichen Raum</w:t>
            </w:r>
          </w:p>
        </w:tc>
      </w:tr>
      <w:tr w:rsidR="00BE6020" w:rsidRPr="00984993" w14:paraId="42C83AD8" w14:textId="77777777" w:rsidTr="006C0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465F0E2C" w14:textId="77777777" w:rsidR="004D423F" w:rsidRPr="00984993" w:rsidRDefault="00256E0B" w:rsidP="00984993">
            <w:pPr>
              <w:spacing w:after="80" w:line="240" w:lineRule="auto"/>
            </w:pPr>
            <w:r w:rsidRPr="00984993">
              <w:rPr>
                <w:rFonts w:cstheme="minorHAnsi"/>
              </w:rPr>
              <w:t>Behindertenombudsmann</w:t>
            </w:r>
            <w:r w:rsidRPr="00984993">
              <w:rPr>
                <w:rFonts w:cstheme="minorHAnsi"/>
              </w:rPr>
              <w:br/>
            </w:r>
            <w:r w:rsidR="004D423F" w:rsidRPr="00984993">
              <w:rPr>
                <w:rFonts w:cstheme="minorHAnsi"/>
                <w:b w:val="0"/>
              </w:rPr>
              <w:t>(österreichweit)</w:t>
            </w:r>
          </w:p>
        </w:tc>
        <w:tc>
          <w:tcPr>
            <w:tcW w:w="4681" w:type="dxa"/>
            <w:shd w:val="clear" w:color="auto" w:fill="auto"/>
          </w:tcPr>
          <w:p w14:paraId="47AF8FD7" w14:textId="77777777" w:rsidR="004D423F" w:rsidRPr="00984993" w:rsidRDefault="004D423F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4993">
              <w:rPr>
                <w:rFonts w:cstheme="minorHAnsi"/>
              </w:rPr>
              <w:t xml:space="preserve">Friedmanngasse </w:t>
            </w:r>
            <w:r w:rsidR="008854AA" w:rsidRPr="00984993">
              <w:rPr>
                <w:rFonts w:cstheme="minorHAnsi"/>
              </w:rPr>
              <w:t>1</w:t>
            </w:r>
            <w:r w:rsidRPr="00984993">
              <w:rPr>
                <w:rFonts w:cstheme="minorHAnsi"/>
              </w:rPr>
              <w:t>a/11, 1160 Wien</w:t>
            </w:r>
            <w:r w:rsidR="00545A5B" w:rsidRPr="00984993">
              <w:rPr>
                <w:rFonts w:cstheme="minorHAnsi"/>
              </w:rPr>
              <w:br/>
            </w:r>
            <w:r w:rsidRPr="00984993">
              <w:rPr>
                <w:rFonts w:cstheme="minorHAnsi"/>
              </w:rPr>
              <w:t>+43 650 408 58 12</w:t>
            </w:r>
            <w:r w:rsidR="00545A5B" w:rsidRPr="00984993">
              <w:rPr>
                <w:rFonts w:cstheme="minorHAnsi"/>
              </w:rPr>
              <w:br/>
            </w:r>
            <w:r w:rsidRPr="00984993">
              <w:rPr>
                <w:rFonts w:cstheme="minorHAnsi"/>
              </w:rPr>
              <w:t>ressl@vereinbehindertenombudsmann.at</w:t>
            </w:r>
          </w:p>
        </w:tc>
        <w:tc>
          <w:tcPr>
            <w:tcW w:w="6596" w:type="dxa"/>
            <w:shd w:val="clear" w:color="auto" w:fill="auto"/>
          </w:tcPr>
          <w:p w14:paraId="352E0D7D" w14:textId="77777777" w:rsidR="004D423F" w:rsidRPr="00984993" w:rsidRDefault="004D423F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993">
              <w:rPr>
                <w:rFonts w:cstheme="minorHAnsi"/>
              </w:rPr>
              <w:t>Beratung von Menschen mit Behinderung und deren Angehörigen</w:t>
            </w:r>
          </w:p>
        </w:tc>
      </w:tr>
      <w:tr w:rsidR="00984993" w:rsidRPr="00984993" w14:paraId="13AB4585" w14:textId="77777777" w:rsidTr="006C0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1686406C" w14:textId="77777777" w:rsidR="00984993" w:rsidRPr="00984993" w:rsidRDefault="00984993" w:rsidP="00984993">
            <w:pPr>
              <w:spacing w:after="80" w:line="240" w:lineRule="auto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Geschäftsstelle des Rechtsschutzbeauftragten</w:t>
            </w:r>
          </w:p>
          <w:p w14:paraId="37621B71" w14:textId="77777777" w:rsidR="00984993" w:rsidRPr="00984993" w:rsidRDefault="00984993" w:rsidP="00984993">
            <w:pPr>
              <w:spacing w:after="80" w:line="240" w:lineRule="auto"/>
              <w:rPr>
                <w:rFonts w:cstheme="minorHAnsi"/>
                <w:spacing w:val="3"/>
                <w:shd w:val="clear" w:color="auto" w:fill="FFFFFF"/>
              </w:rPr>
            </w:pPr>
            <w:r w:rsidRPr="00984993">
              <w:rPr>
                <w:rFonts w:cstheme="minorHAnsi"/>
                <w:b w:val="0"/>
                <w:szCs w:val="20"/>
              </w:rPr>
              <w:t>(österreichweit)</w:t>
            </w:r>
          </w:p>
        </w:tc>
        <w:tc>
          <w:tcPr>
            <w:tcW w:w="4681" w:type="dxa"/>
            <w:shd w:val="clear" w:color="auto" w:fill="auto"/>
          </w:tcPr>
          <w:p w14:paraId="49C39E55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Herrengasse 7, 1010 Wien, Abteilung III/ 7</w:t>
            </w:r>
          </w:p>
          <w:p w14:paraId="709E0C60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+43 1 531 26-3216</w:t>
            </w:r>
          </w:p>
          <w:p w14:paraId="7A4DB57C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4993">
              <w:rPr>
                <w:rFonts w:cstheme="minorHAnsi"/>
                <w:szCs w:val="20"/>
              </w:rPr>
              <w:t>RSB@bmi.gv.at</w:t>
            </w:r>
          </w:p>
        </w:tc>
        <w:tc>
          <w:tcPr>
            <w:tcW w:w="6596" w:type="dxa"/>
            <w:shd w:val="clear" w:color="auto" w:fill="auto"/>
          </w:tcPr>
          <w:p w14:paraId="12384492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4993">
              <w:rPr>
                <w:rFonts w:cstheme="minorHAnsi"/>
                <w:szCs w:val="20"/>
              </w:rPr>
              <w:t>Wahrung des Rechtsschutzes im Ermittlungsdienst der Sicherheitsbehörden</w:t>
            </w:r>
          </w:p>
        </w:tc>
      </w:tr>
      <w:tr w:rsidR="00984993" w:rsidRPr="00984993" w14:paraId="42B5F7B4" w14:textId="77777777" w:rsidTr="006C0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2C96C6CD" w14:textId="77777777" w:rsidR="00984993" w:rsidRPr="00984993" w:rsidRDefault="00984993" w:rsidP="00984993">
            <w:pPr>
              <w:spacing w:after="80" w:line="240" w:lineRule="auto"/>
            </w:pPr>
            <w:r w:rsidRPr="00984993">
              <w:rPr>
                <w:rFonts w:cstheme="minorHAnsi"/>
                <w:spacing w:val="3"/>
                <w:shd w:val="clear" w:color="auto" w:fill="FFFFFF"/>
              </w:rPr>
              <w:t>Gleichbehandlungs-</w:t>
            </w:r>
            <w:r w:rsidRPr="00984993">
              <w:rPr>
                <w:rFonts w:cstheme="minorHAnsi"/>
                <w:spacing w:val="3"/>
                <w:shd w:val="clear" w:color="auto" w:fill="FFFFFF"/>
              </w:rPr>
              <w:br/>
            </w:r>
            <w:proofErr w:type="spellStart"/>
            <w:r w:rsidRPr="00984993">
              <w:rPr>
                <w:rFonts w:cstheme="minorHAnsi"/>
                <w:spacing w:val="3"/>
                <w:shd w:val="clear" w:color="auto" w:fill="FFFFFF"/>
              </w:rPr>
              <w:t>anwaltschaft</w:t>
            </w:r>
            <w:proofErr w:type="spellEnd"/>
            <w:r w:rsidRPr="00984993">
              <w:rPr>
                <w:rFonts w:cstheme="minorHAnsi"/>
                <w:spacing w:val="3"/>
                <w:shd w:val="clear" w:color="auto" w:fill="FFFFFF"/>
              </w:rPr>
              <w:t xml:space="preserve"> OÖ</w:t>
            </w:r>
          </w:p>
        </w:tc>
        <w:tc>
          <w:tcPr>
            <w:tcW w:w="4681" w:type="dxa"/>
            <w:shd w:val="clear" w:color="auto" w:fill="auto"/>
          </w:tcPr>
          <w:p w14:paraId="2F5564E4" w14:textId="77777777" w:rsidR="00984993" w:rsidRPr="00984993" w:rsidRDefault="00984993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4993">
              <w:rPr>
                <w:rFonts w:cstheme="minorHAnsi"/>
              </w:rPr>
              <w:t>Mozartstraße 5, 4020 Linz</w:t>
            </w:r>
            <w:r w:rsidRPr="00984993">
              <w:rPr>
                <w:rFonts w:cstheme="minorHAnsi"/>
              </w:rPr>
              <w:br/>
              <w:t>+43 732 783 877; +43 800 206 119</w:t>
            </w:r>
            <w:r w:rsidRPr="00984993">
              <w:rPr>
                <w:rFonts w:cstheme="minorHAnsi"/>
              </w:rPr>
              <w:br/>
              <w:t>linz.gaw@bka.gv.at</w:t>
            </w:r>
          </w:p>
        </w:tc>
        <w:tc>
          <w:tcPr>
            <w:tcW w:w="6596" w:type="dxa"/>
            <w:shd w:val="clear" w:color="auto" w:fill="auto"/>
          </w:tcPr>
          <w:p w14:paraId="7A0C3E10" w14:textId="77777777" w:rsidR="00984993" w:rsidRPr="00984993" w:rsidRDefault="00984993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993">
              <w:rPr>
                <w:rFonts w:cstheme="minorHAnsi"/>
              </w:rPr>
              <w:t>Schutz vor Diskriminierung, Recht auf Gleichbehandlung und Gleichstellung</w:t>
            </w:r>
          </w:p>
        </w:tc>
      </w:tr>
      <w:tr w:rsidR="00984993" w:rsidRPr="00984993" w14:paraId="5553E5E4" w14:textId="77777777" w:rsidTr="006C0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59EC9306" w14:textId="77777777" w:rsidR="00984993" w:rsidRPr="00984993" w:rsidRDefault="00984993" w:rsidP="00984993">
            <w:pPr>
              <w:spacing w:after="80" w:line="240" w:lineRule="auto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Justiz-Ombudsstelle Linz</w:t>
            </w:r>
            <w:r w:rsidRPr="00984993">
              <w:rPr>
                <w:rFonts w:cstheme="minorHAnsi"/>
                <w:szCs w:val="20"/>
              </w:rPr>
              <w:br/>
            </w:r>
            <w:r w:rsidRPr="00984993">
              <w:rPr>
                <w:rFonts w:cstheme="minorHAnsi"/>
                <w:b w:val="0"/>
                <w:szCs w:val="20"/>
              </w:rPr>
              <w:t>(OÖ)</w:t>
            </w:r>
          </w:p>
          <w:p w14:paraId="63D136D4" w14:textId="77777777" w:rsidR="00984993" w:rsidRPr="00984993" w:rsidRDefault="00984993" w:rsidP="00984993">
            <w:pPr>
              <w:spacing w:after="80" w:line="240" w:lineRule="auto"/>
              <w:rPr>
                <w:rFonts w:cstheme="minorHAnsi"/>
                <w:b w:val="0"/>
                <w:bCs w:val="0"/>
                <w:spacing w:val="3"/>
                <w:shd w:val="clear" w:color="auto" w:fill="FFFFFF"/>
              </w:rPr>
            </w:pPr>
          </w:p>
        </w:tc>
        <w:tc>
          <w:tcPr>
            <w:tcW w:w="4681" w:type="dxa"/>
            <w:shd w:val="clear" w:color="auto" w:fill="auto"/>
          </w:tcPr>
          <w:p w14:paraId="6C314133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proofErr w:type="spellStart"/>
            <w:r w:rsidRPr="00984993">
              <w:rPr>
                <w:rFonts w:cstheme="minorHAnsi"/>
                <w:szCs w:val="20"/>
              </w:rPr>
              <w:t>Gruberstraße</w:t>
            </w:r>
            <w:proofErr w:type="spellEnd"/>
            <w:r w:rsidRPr="00984993">
              <w:rPr>
                <w:rFonts w:cstheme="minorHAnsi"/>
                <w:szCs w:val="20"/>
              </w:rPr>
              <w:t xml:space="preserve"> 20, 4020 Linz</w:t>
            </w:r>
          </w:p>
          <w:p w14:paraId="389F27BB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+43 800 800 440 13</w:t>
            </w:r>
          </w:p>
          <w:p w14:paraId="4CC4017B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4993">
              <w:rPr>
                <w:rFonts w:cstheme="minorHAnsi"/>
                <w:szCs w:val="20"/>
              </w:rPr>
              <w:t>justizombudsstelle.linz@justiz.gv.at</w:t>
            </w:r>
          </w:p>
        </w:tc>
        <w:tc>
          <w:tcPr>
            <w:tcW w:w="6596" w:type="dxa"/>
            <w:shd w:val="clear" w:color="auto" w:fill="auto"/>
          </w:tcPr>
          <w:p w14:paraId="1679AFA4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4993">
              <w:rPr>
                <w:rFonts w:cstheme="minorHAnsi"/>
                <w:szCs w:val="20"/>
              </w:rPr>
              <w:t>Informations- und Beschwerdeservice bei gerichtlichen Verfahren</w:t>
            </w:r>
          </w:p>
        </w:tc>
      </w:tr>
      <w:tr w:rsidR="00984993" w:rsidRPr="00984993" w14:paraId="3689E26E" w14:textId="77777777" w:rsidTr="006C0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0EA74854" w14:textId="77777777" w:rsidR="00984993" w:rsidRPr="00984993" w:rsidRDefault="00984993" w:rsidP="00984993">
            <w:pPr>
              <w:spacing w:after="80" w:line="240" w:lineRule="auto"/>
              <w:rPr>
                <w:rFonts w:cstheme="minorHAnsi"/>
              </w:rPr>
            </w:pPr>
            <w:r w:rsidRPr="00984993">
              <w:rPr>
                <w:rFonts w:cstheme="minorHAnsi"/>
              </w:rPr>
              <w:t>Kinder- und Jugend-</w:t>
            </w:r>
            <w:r w:rsidRPr="00984993">
              <w:rPr>
                <w:rFonts w:cstheme="minorHAnsi"/>
              </w:rPr>
              <w:br/>
            </w:r>
            <w:proofErr w:type="spellStart"/>
            <w:r w:rsidRPr="00984993">
              <w:rPr>
                <w:rFonts w:cstheme="minorHAnsi"/>
              </w:rPr>
              <w:t>anwaltschaft</w:t>
            </w:r>
            <w:proofErr w:type="spellEnd"/>
            <w:r w:rsidRPr="00984993">
              <w:rPr>
                <w:rFonts w:cstheme="minorHAnsi"/>
              </w:rPr>
              <w:t xml:space="preserve"> OÖ</w:t>
            </w:r>
          </w:p>
        </w:tc>
        <w:tc>
          <w:tcPr>
            <w:tcW w:w="4681" w:type="dxa"/>
            <w:shd w:val="clear" w:color="auto" w:fill="auto"/>
          </w:tcPr>
          <w:p w14:paraId="428E7297" w14:textId="77777777" w:rsidR="00984993" w:rsidRPr="00984993" w:rsidRDefault="00984993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4993">
              <w:rPr>
                <w:rFonts w:cstheme="minorHAnsi"/>
              </w:rPr>
              <w:t>Kärntnerstraße 10, 4021 Linz</w:t>
            </w:r>
            <w:r w:rsidRPr="00984993">
              <w:rPr>
                <w:rFonts w:cstheme="minorHAnsi"/>
              </w:rPr>
              <w:br/>
            </w:r>
            <w:hyperlink r:id="rId17" w:history="1">
              <w:r w:rsidRPr="00984993">
                <w:rPr>
                  <w:rStyle w:val="Hyperlink"/>
                  <w:rFonts w:cstheme="minorHAnsi"/>
                  <w:color w:val="000000" w:themeColor="text1"/>
                  <w:u w:val="none"/>
                </w:rPr>
                <w:t>+43 73 277 201 40 01</w:t>
              </w:r>
            </w:hyperlink>
            <w:r w:rsidRPr="00984993">
              <w:rPr>
                <w:rFonts w:cstheme="minorHAnsi"/>
              </w:rPr>
              <w:br/>
              <w:t>kija@ooe.gv.at</w:t>
            </w:r>
          </w:p>
        </w:tc>
        <w:tc>
          <w:tcPr>
            <w:tcW w:w="6596" w:type="dxa"/>
            <w:shd w:val="clear" w:color="auto" w:fill="auto"/>
          </w:tcPr>
          <w:p w14:paraId="6DCEEDE8" w14:textId="77777777" w:rsidR="00984993" w:rsidRPr="00984993" w:rsidRDefault="00984993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4993">
              <w:rPr>
                <w:rFonts w:cstheme="minorHAnsi"/>
              </w:rPr>
              <w:t>Beratung und Unterstützung für Jugendliche in schwierigen Situationen</w:t>
            </w:r>
          </w:p>
        </w:tc>
      </w:tr>
      <w:tr w:rsidR="00984993" w:rsidRPr="00984993" w14:paraId="686A3674" w14:textId="77777777" w:rsidTr="006C0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62C06742" w14:textId="77777777" w:rsidR="00984993" w:rsidRPr="00984993" w:rsidRDefault="00984993" w:rsidP="00984993">
            <w:pPr>
              <w:spacing w:after="80" w:line="240" w:lineRule="auto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 xml:space="preserve">Netzwerk </w:t>
            </w:r>
            <w:proofErr w:type="spellStart"/>
            <w:proofErr w:type="gramStart"/>
            <w:r w:rsidRPr="00984993">
              <w:rPr>
                <w:rFonts w:cstheme="minorHAnsi"/>
                <w:szCs w:val="20"/>
              </w:rPr>
              <w:t>AsylAnwält:innen</w:t>
            </w:r>
            <w:proofErr w:type="spellEnd"/>
            <w:proofErr w:type="gramEnd"/>
          </w:p>
          <w:p w14:paraId="0A462BE4" w14:textId="77777777" w:rsidR="00984993" w:rsidRPr="00984993" w:rsidRDefault="00984993" w:rsidP="00984993">
            <w:pPr>
              <w:spacing w:after="80" w:line="240" w:lineRule="auto"/>
              <w:rPr>
                <w:rFonts w:cstheme="minorHAnsi"/>
              </w:rPr>
            </w:pPr>
            <w:r w:rsidRPr="00984993">
              <w:rPr>
                <w:rFonts w:cstheme="minorHAnsi"/>
                <w:b w:val="0"/>
                <w:szCs w:val="20"/>
              </w:rPr>
              <w:t>(österreichweit)</w:t>
            </w:r>
          </w:p>
        </w:tc>
        <w:tc>
          <w:tcPr>
            <w:tcW w:w="4681" w:type="dxa"/>
            <w:shd w:val="clear" w:color="auto" w:fill="auto"/>
          </w:tcPr>
          <w:p w14:paraId="410E864C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proofErr w:type="spellStart"/>
            <w:r w:rsidRPr="00984993">
              <w:rPr>
                <w:rFonts w:cstheme="minorHAnsi"/>
                <w:szCs w:val="20"/>
              </w:rPr>
              <w:t>Albrechtskreithgasse</w:t>
            </w:r>
            <w:proofErr w:type="spellEnd"/>
            <w:r w:rsidRPr="00984993">
              <w:rPr>
                <w:rFonts w:cstheme="minorHAnsi"/>
                <w:szCs w:val="20"/>
              </w:rPr>
              <w:t xml:space="preserve"> 19-21, 1160 Wien</w:t>
            </w:r>
          </w:p>
          <w:p w14:paraId="6542DB7D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4993">
              <w:rPr>
                <w:rFonts w:cstheme="minorHAnsi"/>
                <w:szCs w:val="20"/>
              </w:rPr>
              <w:t>office@asylanwalt.at</w:t>
            </w:r>
          </w:p>
        </w:tc>
        <w:tc>
          <w:tcPr>
            <w:tcW w:w="6596" w:type="dxa"/>
            <w:shd w:val="clear" w:color="auto" w:fill="auto"/>
          </w:tcPr>
          <w:p w14:paraId="50EB27FF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4993">
              <w:rPr>
                <w:rFonts w:cstheme="minorHAnsi"/>
                <w:szCs w:val="20"/>
              </w:rPr>
              <w:t>kostenlose Rechtsvertretung bei Asylverfahren</w:t>
            </w:r>
          </w:p>
        </w:tc>
      </w:tr>
      <w:tr w:rsidR="000F7147" w:rsidRPr="00984993" w14:paraId="0A0C530D" w14:textId="77777777" w:rsidTr="006C0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58FF7FE2" w14:textId="77777777" w:rsidR="000F7147" w:rsidRPr="00984993" w:rsidRDefault="000F7147" w:rsidP="00984993">
            <w:pPr>
              <w:spacing w:after="8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4681" w:type="dxa"/>
            <w:shd w:val="clear" w:color="auto" w:fill="auto"/>
          </w:tcPr>
          <w:p w14:paraId="5CD9F504" w14:textId="77777777" w:rsidR="000F7147" w:rsidRPr="00984993" w:rsidRDefault="000F7147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6596" w:type="dxa"/>
            <w:shd w:val="clear" w:color="auto" w:fill="auto"/>
          </w:tcPr>
          <w:p w14:paraId="30997438" w14:textId="77777777" w:rsidR="000F7147" w:rsidRPr="00984993" w:rsidRDefault="000F7147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</w:tbl>
    <w:p w14:paraId="4DB7F1A8" w14:textId="77777777" w:rsidR="006C097C" w:rsidRDefault="006C097C"/>
    <w:tbl>
      <w:tblPr>
        <w:tblStyle w:val="Gitternetztabelle4Akz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680"/>
        <w:gridCol w:w="6593"/>
      </w:tblGrid>
      <w:tr w:rsidR="008854AA" w:rsidRPr="00984993" w14:paraId="7F8B1A37" w14:textId="77777777" w:rsidTr="006C0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D7EDF1" w:themeFill="background2"/>
            <w:vAlign w:val="center"/>
          </w:tcPr>
          <w:p w14:paraId="24BE9AFE" w14:textId="77777777" w:rsidR="008854AA" w:rsidRPr="00984993" w:rsidRDefault="008854AA" w:rsidP="00984993">
            <w:pPr>
              <w:spacing w:after="80" w:line="240" w:lineRule="auto"/>
              <w:rPr>
                <w:rFonts w:cstheme="minorHAnsi"/>
                <w:bCs w:val="0"/>
                <w:spacing w:val="3"/>
                <w:sz w:val="24"/>
                <w:szCs w:val="20"/>
                <w:shd w:val="clear" w:color="auto" w:fill="FFFFFF"/>
              </w:rPr>
            </w:pPr>
            <w:r w:rsidRPr="00984993">
              <w:rPr>
                <w:color w:val="E73132" w:themeColor="accent2"/>
                <w:sz w:val="24"/>
                <w:szCs w:val="20"/>
              </w:rPr>
              <w:lastRenderedPageBreak/>
              <w:t>Behörde/Amt/Einrichtung</w:t>
            </w:r>
          </w:p>
        </w:tc>
        <w:tc>
          <w:tcPr>
            <w:tcW w:w="4681" w:type="dxa"/>
            <w:shd w:val="clear" w:color="auto" w:fill="D7EDF1" w:themeFill="background2"/>
            <w:vAlign w:val="center"/>
          </w:tcPr>
          <w:p w14:paraId="3F4CB766" w14:textId="77777777" w:rsidR="008854AA" w:rsidRPr="00984993" w:rsidRDefault="008854AA" w:rsidP="00984993">
            <w:pPr>
              <w:spacing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984993">
              <w:rPr>
                <w:color w:val="E73132" w:themeColor="accent2"/>
                <w:sz w:val="24"/>
                <w:szCs w:val="20"/>
              </w:rPr>
              <w:t>Adresse, Kontakt</w:t>
            </w:r>
          </w:p>
        </w:tc>
        <w:tc>
          <w:tcPr>
            <w:tcW w:w="6596" w:type="dxa"/>
            <w:shd w:val="clear" w:color="auto" w:fill="D7EDF1" w:themeFill="background2"/>
            <w:vAlign w:val="center"/>
          </w:tcPr>
          <w:p w14:paraId="7D249593" w14:textId="77777777" w:rsidR="008854AA" w:rsidRPr="00984993" w:rsidRDefault="008854AA" w:rsidP="00984993">
            <w:pPr>
              <w:spacing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984993">
              <w:rPr>
                <w:color w:val="E73132" w:themeColor="accent2"/>
                <w:sz w:val="24"/>
                <w:szCs w:val="20"/>
              </w:rPr>
              <w:t>Zuständigkeit</w:t>
            </w:r>
          </w:p>
        </w:tc>
      </w:tr>
      <w:tr w:rsidR="00984993" w:rsidRPr="00DD4574" w14:paraId="4D65EC00" w14:textId="77777777" w:rsidTr="006C0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1679ACE4" w14:textId="77777777" w:rsidR="00984993" w:rsidRPr="00984993" w:rsidRDefault="00984993" w:rsidP="00984993">
            <w:pPr>
              <w:spacing w:after="80" w:line="240" w:lineRule="auto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Österreichische Gesundheitskasse</w:t>
            </w:r>
            <w:r w:rsidRPr="00984993">
              <w:rPr>
                <w:rFonts w:cstheme="minorHAnsi"/>
                <w:szCs w:val="20"/>
              </w:rPr>
              <w:br/>
            </w:r>
            <w:r w:rsidRPr="00984993">
              <w:rPr>
                <w:rFonts w:cstheme="minorHAnsi"/>
                <w:b w:val="0"/>
                <w:szCs w:val="20"/>
              </w:rPr>
              <w:t>(ÖGK)</w:t>
            </w:r>
          </w:p>
        </w:tc>
        <w:tc>
          <w:tcPr>
            <w:tcW w:w="4681" w:type="dxa"/>
            <w:shd w:val="clear" w:color="auto" w:fill="auto"/>
          </w:tcPr>
          <w:p w14:paraId="54EA5283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proofErr w:type="spellStart"/>
            <w:r w:rsidRPr="00984993">
              <w:rPr>
                <w:rFonts w:cstheme="minorHAnsi"/>
                <w:szCs w:val="20"/>
              </w:rPr>
              <w:t>Gruberstraße</w:t>
            </w:r>
            <w:proofErr w:type="spellEnd"/>
            <w:r w:rsidRPr="00984993">
              <w:rPr>
                <w:rFonts w:cstheme="minorHAnsi"/>
                <w:szCs w:val="20"/>
              </w:rPr>
              <w:t xml:space="preserve"> 77, Postfach 61, 4021 Linz</w:t>
            </w:r>
          </w:p>
          <w:p w14:paraId="3C6C4175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+43 507 66-14</w:t>
            </w:r>
          </w:p>
          <w:p w14:paraId="2018057D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984993">
              <w:rPr>
                <w:rFonts w:cstheme="minorHAnsi"/>
                <w:szCs w:val="20"/>
              </w:rPr>
              <w:t>office-o@oegk.at</w:t>
            </w:r>
          </w:p>
        </w:tc>
        <w:tc>
          <w:tcPr>
            <w:tcW w:w="6596" w:type="dxa"/>
            <w:shd w:val="clear" w:color="auto" w:fill="auto"/>
          </w:tcPr>
          <w:p w14:paraId="54975A09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Ansprechpartner in Versicherungsdingen der Angestellten</w:t>
            </w:r>
          </w:p>
        </w:tc>
      </w:tr>
      <w:tr w:rsidR="00984993" w:rsidRPr="00DD4574" w14:paraId="03000482" w14:textId="77777777" w:rsidTr="006C0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5A1BA8F2" w14:textId="77777777" w:rsidR="00984993" w:rsidRPr="00984993" w:rsidRDefault="00984993" w:rsidP="00984993">
            <w:pPr>
              <w:spacing w:after="80" w:line="240" w:lineRule="auto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</w:rPr>
              <w:t>Patienten- und Pflegeanwalt OÖ</w:t>
            </w:r>
          </w:p>
        </w:tc>
        <w:tc>
          <w:tcPr>
            <w:tcW w:w="4681" w:type="dxa"/>
            <w:shd w:val="clear" w:color="auto" w:fill="auto"/>
          </w:tcPr>
          <w:p w14:paraId="722D29CC" w14:textId="77777777" w:rsidR="00984993" w:rsidRPr="00984993" w:rsidRDefault="00984993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</w:rPr>
              <w:t>Bahnhofplatz 1, 4021 Linz</w:t>
            </w:r>
            <w:r w:rsidRPr="00984993">
              <w:rPr>
                <w:rFonts w:cstheme="minorHAnsi"/>
              </w:rPr>
              <w:br/>
            </w:r>
            <w:hyperlink r:id="rId18" w:history="1">
              <w:r w:rsidRPr="00984993">
                <w:rPr>
                  <w:rStyle w:val="Hyperlink"/>
                  <w:rFonts w:cstheme="minorHAnsi"/>
                  <w:color w:val="000000" w:themeColor="text1"/>
                  <w:u w:val="none"/>
                </w:rPr>
                <w:t>+43 732 772 014 2 15</w:t>
              </w:r>
            </w:hyperlink>
            <w:r w:rsidRPr="00984993">
              <w:rPr>
                <w:rStyle w:val="Hyperlink"/>
                <w:rFonts w:cstheme="minorHAnsi"/>
                <w:color w:val="000000" w:themeColor="text1"/>
                <w:u w:val="none"/>
              </w:rPr>
              <w:br/>
            </w:r>
            <w:r w:rsidRPr="00984993">
              <w:rPr>
                <w:rFonts w:cstheme="minorHAnsi"/>
              </w:rPr>
              <w:t>ppv.post@ooe.gv.at</w:t>
            </w:r>
          </w:p>
        </w:tc>
        <w:tc>
          <w:tcPr>
            <w:tcW w:w="6596" w:type="dxa"/>
            <w:shd w:val="clear" w:color="auto" w:fill="auto"/>
          </w:tcPr>
          <w:p w14:paraId="49A967CD" w14:textId="77777777" w:rsidR="00984993" w:rsidRPr="00984993" w:rsidRDefault="00984993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</w:rPr>
              <w:t>Beschwerden zu allen Angelegenheiten des Gesundheitswesens und Pflegebereichs</w:t>
            </w:r>
          </w:p>
        </w:tc>
      </w:tr>
      <w:tr w:rsidR="00984993" w:rsidRPr="00DD4574" w14:paraId="6B800222" w14:textId="77777777" w:rsidTr="006C0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32B9AB52" w14:textId="77777777" w:rsidR="00984993" w:rsidRPr="00984993" w:rsidRDefault="00984993" w:rsidP="00984993">
            <w:pPr>
              <w:spacing w:after="80" w:line="240" w:lineRule="auto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 xml:space="preserve">Sozialversicherungsanstalt der gewerblichen Wirtschaft </w:t>
            </w:r>
            <w:r w:rsidRPr="00984993">
              <w:rPr>
                <w:rFonts w:cstheme="minorHAnsi"/>
                <w:b w:val="0"/>
                <w:szCs w:val="20"/>
              </w:rPr>
              <w:t>(SVS)</w:t>
            </w:r>
          </w:p>
        </w:tc>
        <w:tc>
          <w:tcPr>
            <w:tcW w:w="4681" w:type="dxa"/>
            <w:shd w:val="clear" w:color="auto" w:fill="auto"/>
          </w:tcPr>
          <w:p w14:paraId="17EE3632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proofErr w:type="spellStart"/>
            <w:r w:rsidRPr="00984993">
              <w:rPr>
                <w:rFonts w:cstheme="minorHAnsi"/>
                <w:color w:val="000000" w:themeColor="text1"/>
                <w:szCs w:val="20"/>
              </w:rPr>
              <w:t>Wiedner</w:t>
            </w:r>
            <w:proofErr w:type="spellEnd"/>
            <w:r w:rsidRPr="00984993">
              <w:rPr>
                <w:rFonts w:cstheme="minorHAnsi"/>
                <w:color w:val="000000" w:themeColor="text1"/>
                <w:szCs w:val="20"/>
              </w:rPr>
              <w:t xml:space="preserve"> Hauptstraße 84-86, 1051 Wien</w:t>
            </w:r>
          </w:p>
          <w:p w14:paraId="28A1D8A2" w14:textId="77777777" w:rsidR="00984993" w:rsidRPr="00984993" w:rsidRDefault="000F7147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hyperlink r:id="rId19" w:history="1">
              <w:r w:rsidR="00984993" w:rsidRPr="00984993">
                <w:rPr>
                  <w:rStyle w:val="Hyperlink"/>
                  <w:rFonts w:cstheme="minorHAnsi"/>
                  <w:color w:val="000000" w:themeColor="text1"/>
                  <w:szCs w:val="20"/>
                  <w:u w:val="none"/>
                </w:rPr>
                <w:t>+43 508 08 - 9008</w:t>
              </w:r>
            </w:hyperlink>
          </w:p>
          <w:p w14:paraId="640088BB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color w:val="000000" w:themeColor="text1"/>
                <w:szCs w:val="20"/>
              </w:rPr>
              <w:t>ombudsstelle@svs.at</w:t>
            </w:r>
          </w:p>
        </w:tc>
        <w:tc>
          <w:tcPr>
            <w:tcW w:w="6596" w:type="dxa"/>
            <w:shd w:val="clear" w:color="auto" w:fill="auto"/>
          </w:tcPr>
          <w:p w14:paraId="038A4B86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Ansprechpartner in Versicherungsdingen der Selbstständigen</w:t>
            </w:r>
          </w:p>
        </w:tc>
      </w:tr>
      <w:tr w:rsidR="00984993" w:rsidRPr="00DD4574" w14:paraId="7DDCC281" w14:textId="77777777" w:rsidTr="006C0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28DEC3DF" w14:textId="77777777" w:rsidR="00984993" w:rsidRPr="00984993" w:rsidRDefault="00984993" w:rsidP="00984993">
            <w:pPr>
              <w:spacing w:after="80" w:line="240" w:lineRule="auto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Unabhängige Opferschutzanwaltschaft (österreichweit)</w:t>
            </w:r>
          </w:p>
        </w:tc>
        <w:tc>
          <w:tcPr>
            <w:tcW w:w="4681" w:type="dxa"/>
            <w:shd w:val="clear" w:color="auto" w:fill="auto"/>
          </w:tcPr>
          <w:p w14:paraId="050CFCAF" w14:textId="77777777" w:rsidR="00984993" w:rsidRPr="00984993" w:rsidRDefault="00984993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proofErr w:type="spellStart"/>
            <w:r w:rsidRPr="00984993">
              <w:rPr>
                <w:rFonts w:cstheme="minorHAnsi"/>
                <w:szCs w:val="20"/>
              </w:rPr>
              <w:t>Bösendorferstraße</w:t>
            </w:r>
            <w:proofErr w:type="spellEnd"/>
            <w:r w:rsidRPr="00984993">
              <w:rPr>
                <w:rFonts w:cstheme="minorHAnsi"/>
                <w:szCs w:val="20"/>
              </w:rPr>
              <w:t xml:space="preserve"> 4/3/Tür 18, 1010 Wien</w:t>
            </w:r>
            <w:r w:rsidRPr="00984993">
              <w:rPr>
                <w:rFonts w:cstheme="minorHAnsi"/>
                <w:szCs w:val="20"/>
              </w:rPr>
              <w:br/>
            </w:r>
            <w:hyperlink r:id="rId20" w:history="1">
              <w:r w:rsidRPr="00984993">
                <w:rPr>
                  <w:rStyle w:val="Hyperlink"/>
                  <w:rFonts w:cstheme="minorHAnsi"/>
                  <w:color w:val="000000" w:themeColor="text1"/>
                  <w:szCs w:val="20"/>
                  <w:u w:val="none"/>
                </w:rPr>
                <w:t>+43 664 980 78 17</w:t>
              </w:r>
            </w:hyperlink>
          </w:p>
          <w:p w14:paraId="5E4681AA" w14:textId="77777777" w:rsidR="00984993" w:rsidRPr="00984993" w:rsidRDefault="00984993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office@opfer-schutz.at</w:t>
            </w:r>
          </w:p>
        </w:tc>
        <w:tc>
          <w:tcPr>
            <w:tcW w:w="6596" w:type="dxa"/>
            <w:shd w:val="clear" w:color="auto" w:fill="auto"/>
          </w:tcPr>
          <w:p w14:paraId="51E94A85" w14:textId="77777777" w:rsidR="00984993" w:rsidRPr="00984993" w:rsidRDefault="00984993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für alle Opfer von Missbrauch und Gewalt in Kirche und Gesellschaft, rechtliche und psychologische Beratung, individuelle Maßnahmen</w:t>
            </w:r>
          </w:p>
        </w:tc>
      </w:tr>
      <w:tr w:rsidR="00984993" w:rsidRPr="00DD4574" w14:paraId="2BEA1CE9" w14:textId="77777777" w:rsidTr="006C0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191EC82D" w14:textId="77777777" w:rsidR="00984993" w:rsidRPr="00984993" w:rsidRDefault="00984993" w:rsidP="00984993">
            <w:pPr>
              <w:spacing w:after="80" w:line="240" w:lineRule="auto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 xml:space="preserve">Versicherungsanstalt öffentlich Bediensteter, Eisenbahnen und Bergbau </w:t>
            </w:r>
            <w:r w:rsidRPr="00984993">
              <w:rPr>
                <w:rFonts w:cstheme="minorHAnsi"/>
                <w:b w:val="0"/>
                <w:szCs w:val="20"/>
              </w:rPr>
              <w:t>(BVAEB)</w:t>
            </w:r>
          </w:p>
        </w:tc>
        <w:tc>
          <w:tcPr>
            <w:tcW w:w="4681" w:type="dxa"/>
            <w:shd w:val="clear" w:color="auto" w:fill="auto"/>
          </w:tcPr>
          <w:p w14:paraId="4CF21CD2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Hessenplatz 14 oder Bahnhofplatz 3-6</w:t>
            </w:r>
            <w:r w:rsidRPr="00984993">
              <w:rPr>
                <w:rFonts w:cstheme="minorHAnsi"/>
                <w:szCs w:val="20"/>
              </w:rPr>
              <w:br/>
              <w:t>4020 Linz</w:t>
            </w:r>
            <w:r w:rsidRPr="00984993">
              <w:rPr>
                <w:rFonts w:cstheme="minorHAnsi"/>
                <w:szCs w:val="20"/>
              </w:rPr>
              <w:br/>
            </w:r>
            <w:hyperlink r:id="rId21" w:tgtFrame="_blank" w:history="1">
              <w:r w:rsidRPr="00984993">
                <w:rPr>
                  <w:rStyle w:val="Hyperlink"/>
                  <w:rFonts w:cstheme="minorHAnsi"/>
                  <w:color w:val="000000" w:themeColor="text1"/>
                  <w:szCs w:val="20"/>
                  <w:u w:val="none"/>
                </w:rPr>
                <w:t>+43 504 05-247 00</w:t>
              </w:r>
            </w:hyperlink>
          </w:p>
          <w:p w14:paraId="7F488026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984993">
              <w:rPr>
                <w:rFonts w:cstheme="minorHAnsi"/>
                <w:color w:val="000000" w:themeColor="text1"/>
                <w:szCs w:val="20"/>
              </w:rPr>
              <w:t>lst.oberoesterreich@bvaeb.at</w:t>
            </w:r>
          </w:p>
        </w:tc>
        <w:tc>
          <w:tcPr>
            <w:tcW w:w="6596" w:type="dxa"/>
            <w:shd w:val="clear" w:color="auto" w:fill="auto"/>
          </w:tcPr>
          <w:p w14:paraId="1B69262C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Ansprechpartner in Versicherungsdingen für Beamte sowie die Bereiche Eisenbahnen und Bergbau</w:t>
            </w:r>
          </w:p>
        </w:tc>
      </w:tr>
      <w:tr w:rsidR="00984993" w:rsidRPr="00DD4574" w14:paraId="4FD0C08C" w14:textId="77777777" w:rsidTr="006C0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4F63CF97" w14:textId="77777777" w:rsidR="00984993" w:rsidRPr="00984993" w:rsidRDefault="00984993" w:rsidP="00984993">
            <w:pPr>
              <w:spacing w:after="80" w:line="240" w:lineRule="auto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Volksanwaltschaft</w:t>
            </w:r>
          </w:p>
          <w:p w14:paraId="431FAF7E" w14:textId="77777777" w:rsidR="00984993" w:rsidRPr="00984993" w:rsidRDefault="00984993" w:rsidP="00984993">
            <w:pPr>
              <w:spacing w:after="8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4681" w:type="dxa"/>
            <w:shd w:val="clear" w:color="auto" w:fill="auto"/>
          </w:tcPr>
          <w:p w14:paraId="319C543C" w14:textId="77777777" w:rsidR="00984993" w:rsidRPr="00984993" w:rsidRDefault="00984993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Singerstraße 17, Postfach 20, 1015 Wien</w:t>
            </w:r>
          </w:p>
          <w:p w14:paraId="55584502" w14:textId="77777777" w:rsidR="00984993" w:rsidRPr="00984993" w:rsidRDefault="00984993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+43 800 223 223; +43 1 515 05-0</w:t>
            </w:r>
          </w:p>
          <w:p w14:paraId="365C34F2" w14:textId="77777777" w:rsidR="00984993" w:rsidRPr="00984993" w:rsidRDefault="00984993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post@volksanwaltschaft.gv.at</w:t>
            </w:r>
          </w:p>
        </w:tc>
        <w:tc>
          <w:tcPr>
            <w:tcW w:w="6596" w:type="dxa"/>
            <w:shd w:val="clear" w:color="auto" w:fill="auto"/>
          </w:tcPr>
          <w:p w14:paraId="0A67EBE1" w14:textId="77777777" w:rsidR="00984993" w:rsidRPr="00984993" w:rsidRDefault="00984993" w:rsidP="00984993">
            <w:pPr>
              <w:spacing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  <w:szCs w:val="20"/>
              </w:rPr>
              <w:t>Einhaltung der Menschenrechte, Beschwerden über die öffentliche Verwaltung (Bund, Land, Gemeinden)</w:t>
            </w:r>
            <w:r w:rsidRPr="00984993">
              <w:rPr>
                <w:noProof/>
                <w:szCs w:val="20"/>
                <w:lang w:eastAsia="de-AT"/>
              </w:rPr>
              <w:t xml:space="preserve"> </w:t>
            </w:r>
          </w:p>
        </w:tc>
      </w:tr>
      <w:tr w:rsidR="00984993" w:rsidRPr="00DD4574" w14:paraId="7E78FFFF" w14:textId="77777777" w:rsidTr="006C0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1677A257" w14:textId="77777777" w:rsidR="00984993" w:rsidRPr="00984993" w:rsidRDefault="00984993" w:rsidP="00984993">
            <w:pPr>
              <w:spacing w:after="80" w:line="240" w:lineRule="auto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</w:rPr>
              <w:t>ZARA</w:t>
            </w:r>
            <w:r w:rsidRPr="00984993">
              <w:rPr>
                <w:rFonts w:cstheme="minorHAnsi"/>
                <w:b w:val="0"/>
              </w:rPr>
              <w:br/>
              <w:t>(Zivilcourage und</w:t>
            </w:r>
            <w:r w:rsidRPr="00984993">
              <w:rPr>
                <w:rFonts w:cstheme="minorHAnsi"/>
                <w:b w:val="0"/>
              </w:rPr>
              <w:br/>
              <w:t>Anti-Rassismus-Arbeit)</w:t>
            </w:r>
          </w:p>
        </w:tc>
        <w:tc>
          <w:tcPr>
            <w:tcW w:w="4681" w:type="dxa"/>
            <w:shd w:val="clear" w:color="auto" w:fill="auto"/>
          </w:tcPr>
          <w:p w14:paraId="069B912A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</w:rPr>
              <w:t>Schönbrunner Straße 119/13</w:t>
            </w:r>
            <w:r w:rsidRPr="00984993">
              <w:rPr>
                <w:rFonts w:cstheme="minorHAnsi"/>
              </w:rPr>
              <w:br/>
              <w:t>Eingang: Am Hundsturm 7, 1050 Wien</w:t>
            </w:r>
            <w:r w:rsidRPr="00984993">
              <w:rPr>
                <w:rFonts w:cstheme="minorHAnsi"/>
              </w:rPr>
              <w:br/>
              <w:t>+43 (0) 1 929 13 99</w:t>
            </w:r>
            <w:r w:rsidRPr="00984993">
              <w:rPr>
                <w:rFonts w:cstheme="minorHAnsi"/>
              </w:rPr>
              <w:br/>
            </w:r>
            <w:hyperlink r:id="rId22" w:history="1">
              <w:r w:rsidRPr="00984993">
                <w:rPr>
                  <w:rStyle w:val="Hyperlink"/>
                  <w:rFonts w:cstheme="minorHAnsi"/>
                  <w:color w:val="auto"/>
                  <w:u w:val="none"/>
                </w:rPr>
                <w:t>office@zara.or.at</w:t>
              </w:r>
            </w:hyperlink>
          </w:p>
        </w:tc>
        <w:tc>
          <w:tcPr>
            <w:tcW w:w="6596" w:type="dxa"/>
            <w:shd w:val="clear" w:color="auto" w:fill="auto"/>
          </w:tcPr>
          <w:p w14:paraId="191CBC85" w14:textId="77777777" w:rsidR="00984993" w:rsidRPr="00984993" w:rsidRDefault="00984993" w:rsidP="00984993">
            <w:pPr>
              <w:spacing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84993">
              <w:rPr>
                <w:rFonts w:cstheme="minorHAnsi"/>
              </w:rPr>
              <w:t>Beschwerden bei allen Formen von Rassismus</w:t>
            </w:r>
          </w:p>
        </w:tc>
      </w:tr>
    </w:tbl>
    <w:p w14:paraId="0301D6FF" w14:textId="77777777" w:rsidR="00F766C7" w:rsidRPr="00DD4574" w:rsidRDefault="00F766C7" w:rsidP="006E6222">
      <w:pPr>
        <w:jc w:val="both"/>
      </w:pPr>
    </w:p>
    <w:sectPr w:rsidR="00F766C7" w:rsidRPr="00DD4574" w:rsidSect="00545A5B">
      <w:footerReference w:type="default" r:id="rId23"/>
      <w:pgSz w:w="16840" w:h="11900" w:orient="landscape"/>
      <w:pgMar w:top="1304" w:right="1304" w:bottom="130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58DD" w14:textId="77777777" w:rsidR="001F0A0D" w:rsidRDefault="001F0A0D" w:rsidP="003B5886">
      <w:r>
        <w:separator/>
      </w:r>
    </w:p>
  </w:endnote>
  <w:endnote w:type="continuationSeparator" w:id="0">
    <w:p w14:paraId="0EF481D9" w14:textId="77777777" w:rsidR="001F0A0D" w:rsidRDefault="001F0A0D" w:rsidP="003B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-DIN">
    <w:altName w:val="Calibri"/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3290133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7748B90" w14:textId="77777777" w:rsidR="003B5886" w:rsidRDefault="003B5886" w:rsidP="00A83E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D1AEFD8" w14:textId="77777777" w:rsidR="003B5886" w:rsidRDefault="003B5886" w:rsidP="00A83E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6FB6" w14:textId="77777777" w:rsidR="003B5886" w:rsidRPr="00C476CB" w:rsidRDefault="00A94C55" w:rsidP="00A77C36">
    <w:pPr>
      <w:pStyle w:val="Fuzeile"/>
      <w:tabs>
        <w:tab w:val="clear" w:pos="4536"/>
        <w:tab w:val="clear" w:pos="9072"/>
      </w:tabs>
      <w:ind w:left="1985" w:right="277" w:hanging="1701"/>
      <w:rPr>
        <w:color w:val="404040" w:themeColor="text1" w:themeTint="BF"/>
        <w:sz w:val="16"/>
        <w:szCs w:val="16"/>
      </w:rPr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5DD581A6" wp14:editId="62DBA2FB">
          <wp:simplePos x="0" y="0"/>
          <wp:positionH relativeFrom="column">
            <wp:posOffset>195897</wp:posOffset>
          </wp:positionH>
          <wp:positionV relativeFrom="paragraph">
            <wp:posOffset>-318</wp:posOffset>
          </wp:positionV>
          <wp:extent cx="728663" cy="337529"/>
          <wp:effectExtent l="0" t="0" r="0" b="5715"/>
          <wp:wrapSquare wrapText="bothSides"/>
          <wp:docPr id="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63" cy="337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7C36">
      <w:rPr>
        <w:color w:val="404040" w:themeColor="text1" w:themeTint="BF"/>
        <w:sz w:val="16"/>
        <w:szCs w:val="16"/>
      </w:rPr>
      <w:tab/>
    </w:r>
    <w:r w:rsidR="00630146" w:rsidRPr="00C476CB">
      <w:rPr>
        <w:color w:val="404040" w:themeColor="text1" w:themeTint="BF"/>
        <w:sz w:val="16"/>
        <w:szCs w:val="16"/>
      </w:rPr>
      <w:t xml:space="preserve">Diese Info wird zur Verfügung gestellt vom </w:t>
    </w:r>
    <w:r w:rsidR="00535F29">
      <w:rPr>
        <w:color w:val="404040" w:themeColor="text1" w:themeTint="BF"/>
        <w:sz w:val="16"/>
        <w:szCs w:val="16"/>
      </w:rPr>
      <w:t>ULF- Unabhängiges LandesFreiwilligenzentrum</w:t>
    </w:r>
    <w:r w:rsidR="00964EC2" w:rsidRPr="006F5CBA">
      <w:rPr>
        <w:b/>
        <w:color w:val="404040" w:themeColor="text1" w:themeTint="BF"/>
        <w:sz w:val="16"/>
        <w:szCs w:val="16"/>
      </w:rPr>
      <w:t>.</w:t>
    </w:r>
    <w:r w:rsidR="00A83E7C" w:rsidRPr="00C476CB">
      <w:rPr>
        <w:b/>
        <w:color w:val="404040" w:themeColor="text1" w:themeTint="BF"/>
        <w:sz w:val="16"/>
        <w:szCs w:val="16"/>
      </w:rPr>
      <w:br/>
    </w:r>
    <w:r w:rsidR="00630146" w:rsidRPr="00C476CB">
      <w:rPr>
        <w:color w:val="404040" w:themeColor="text1" w:themeTint="BF"/>
        <w:sz w:val="16"/>
        <w:szCs w:val="16"/>
      </w:rPr>
      <w:t>Martin-Luther-Platz 3</w:t>
    </w:r>
    <w:r w:rsidR="00630146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>/</w:t>
    </w:r>
    <w:r w:rsidR="00630146" w:rsidRPr="00C476CB">
      <w:rPr>
        <w:color w:val="404040" w:themeColor="text1" w:themeTint="BF"/>
        <w:sz w:val="16"/>
        <w:szCs w:val="16"/>
      </w:rPr>
      <w:t xml:space="preserve">3, 4020 Linz </w:t>
    </w:r>
    <w:r w:rsidR="00630146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 xml:space="preserve">| </w:t>
    </w:r>
    <w:r>
      <w:rPr>
        <w:color w:val="404040" w:themeColor="text1" w:themeTint="BF"/>
        <w:sz w:val="16"/>
        <w:szCs w:val="16"/>
      </w:rPr>
      <w:t>0</w:t>
    </w:r>
    <w:r w:rsidRPr="00A94C55">
      <w:rPr>
        <w:color w:val="404040" w:themeColor="text1" w:themeTint="BF"/>
        <w:sz w:val="16"/>
        <w:szCs w:val="16"/>
      </w:rPr>
      <w:t>664 240</w:t>
    </w:r>
    <w:r w:rsidR="00045B5A">
      <w:rPr>
        <w:color w:val="404040" w:themeColor="text1" w:themeTint="BF"/>
        <w:sz w:val="16"/>
        <w:szCs w:val="16"/>
      </w:rPr>
      <w:t xml:space="preserve"> </w:t>
    </w:r>
    <w:r w:rsidRPr="00A94C55">
      <w:rPr>
        <w:color w:val="404040" w:themeColor="text1" w:themeTint="BF"/>
        <w:sz w:val="16"/>
        <w:szCs w:val="16"/>
      </w:rPr>
      <w:t>91</w:t>
    </w:r>
    <w:r w:rsidR="00045B5A">
      <w:rPr>
        <w:color w:val="404040" w:themeColor="text1" w:themeTint="BF"/>
        <w:sz w:val="16"/>
        <w:szCs w:val="16"/>
      </w:rPr>
      <w:t xml:space="preserve"> </w:t>
    </w:r>
    <w:r w:rsidRPr="00A94C55">
      <w:rPr>
        <w:color w:val="404040" w:themeColor="text1" w:themeTint="BF"/>
        <w:sz w:val="16"/>
        <w:szCs w:val="16"/>
      </w:rPr>
      <w:t>93</w:t>
    </w:r>
    <w:r w:rsidR="00630146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 xml:space="preserve">| </w:t>
    </w:r>
    <w:r>
      <w:rPr>
        <w:rStyle w:val="Hyperlink"/>
        <w:color w:val="404040" w:themeColor="text1" w:themeTint="BF"/>
        <w:sz w:val="16"/>
        <w:szCs w:val="16"/>
        <w:u w:val="none"/>
      </w:rPr>
      <w:t>lisa.himmelsbach</w:t>
    </w:r>
    <w:r w:rsidR="00535F29" w:rsidRPr="00535F29">
      <w:rPr>
        <w:rStyle w:val="Hyperlink"/>
        <w:color w:val="404040" w:themeColor="text1" w:themeTint="BF"/>
        <w:sz w:val="16"/>
        <w:szCs w:val="16"/>
        <w:u w:val="none"/>
      </w:rPr>
      <w:t>@dieziwi.at</w:t>
    </w:r>
    <w:r w:rsidR="00A77C36">
      <w:rPr>
        <w:rStyle w:val="Hyperlink"/>
        <w:color w:val="404040" w:themeColor="text1" w:themeTint="BF"/>
        <w:sz w:val="16"/>
        <w:szCs w:val="16"/>
        <w:u w:val="none"/>
      </w:rPr>
      <w:br/>
    </w:r>
    <w:r w:rsidR="00535F29" w:rsidRPr="00535F29">
      <w:rPr>
        <w:rStyle w:val="Hyperlink"/>
        <w:color w:val="404040" w:themeColor="text1" w:themeTint="BF"/>
        <w:sz w:val="16"/>
        <w:szCs w:val="16"/>
        <w:u w:val="none"/>
      </w:rPr>
      <w:t>www.ulf-ooe.at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B99A" w14:textId="77777777" w:rsidR="005A4C79" w:rsidRPr="00C476CB" w:rsidRDefault="00822935" w:rsidP="009E4A83">
    <w:pPr>
      <w:pStyle w:val="Fuzeile"/>
      <w:tabs>
        <w:tab w:val="clear" w:pos="4536"/>
        <w:tab w:val="clear" w:pos="9072"/>
      </w:tabs>
      <w:ind w:left="1985" w:right="277" w:hanging="1701"/>
      <w:rPr>
        <w:color w:val="404040" w:themeColor="text1" w:themeTint="BF"/>
        <w:sz w:val="16"/>
        <w:szCs w:val="16"/>
      </w:rPr>
    </w:pPr>
    <w:r>
      <w:rPr>
        <w:rFonts w:ascii="Times New Roman" w:hAnsi="Times New Roman" w:cs="Times New Roman"/>
        <w:noProof/>
        <w:sz w:val="24"/>
        <w:lang w:eastAsia="de-AT"/>
      </w:rPr>
      <w:drawing>
        <wp:anchor distT="0" distB="0" distL="114300" distR="114300" simplePos="0" relativeHeight="251657215" behindDoc="1" locked="0" layoutInCell="1" allowOverlap="1" wp14:anchorId="1F0863AF" wp14:editId="1FE4E4A7">
          <wp:simplePos x="0" y="0"/>
          <wp:positionH relativeFrom="column">
            <wp:posOffset>5371430</wp:posOffset>
          </wp:positionH>
          <wp:positionV relativeFrom="paragraph">
            <wp:posOffset>-3030855</wp:posOffset>
          </wp:positionV>
          <wp:extent cx="4357797" cy="4032120"/>
          <wp:effectExtent l="0" t="0" r="0" b="0"/>
          <wp:wrapNone/>
          <wp:docPr id="8" name="Grafik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pier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086" t="-8984" r="-15230" b="-9116"/>
                  <a:stretch>
                    <a:fillRect/>
                  </a:stretch>
                </pic:blipFill>
                <pic:spPr bwMode="auto">
                  <a:xfrm>
                    <a:off x="0" y="0"/>
                    <a:ext cx="4357797" cy="403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C79">
      <w:rPr>
        <w:noProof/>
        <w:lang w:eastAsia="de-AT"/>
      </w:rPr>
      <w:drawing>
        <wp:anchor distT="0" distB="0" distL="114300" distR="114300" simplePos="0" relativeHeight="251660288" behindDoc="0" locked="0" layoutInCell="1" allowOverlap="1" wp14:anchorId="2B24975D" wp14:editId="35CF8335">
          <wp:simplePos x="0" y="0"/>
          <wp:positionH relativeFrom="column">
            <wp:posOffset>195897</wp:posOffset>
          </wp:positionH>
          <wp:positionV relativeFrom="paragraph">
            <wp:posOffset>-318</wp:posOffset>
          </wp:positionV>
          <wp:extent cx="728663" cy="337529"/>
          <wp:effectExtent l="0" t="0" r="0" b="5715"/>
          <wp:wrapSquare wrapText="bothSides"/>
          <wp:docPr id="6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63" cy="337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4C79">
      <w:rPr>
        <w:color w:val="404040" w:themeColor="text1" w:themeTint="BF"/>
        <w:sz w:val="16"/>
        <w:szCs w:val="16"/>
      </w:rPr>
      <w:tab/>
    </w:r>
    <w:r w:rsidR="005A4C79" w:rsidRPr="00C476CB">
      <w:rPr>
        <w:color w:val="404040" w:themeColor="text1" w:themeTint="BF"/>
        <w:sz w:val="16"/>
        <w:szCs w:val="16"/>
      </w:rPr>
      <w:t xml:space="preserve">Diese Info wird zur Verfügung gestellt vom </w:t>
    </w:r>
    <w:r w:rsidR="005A4C79">
      <w:rPr>
        <w:color w:val="404040" w:themeColor="text1" w:themeTint="BF"/>
        <w:sz w:val="16"/>
        <w:szCs w:val="16"/>
      </w:rPr>
      <w:t>ULF- Unabhängiges LandesFreiwilligenzentrum</w:t>
    </w:r>
    <w:r w:rsidR="005A4C79" w:rsidRPr="006F5CBA">
      <w:rPr>
        <w:b/>
        <w:color w:val="404040" w:themeColor="text1" w:themeTint="BF"/>
        <w:sz w:val="16"/>
        <w:szCs w:val="16"/>
      </w:rPr>
      <w:t>.</w:t>
    </w:r>
    <w:r w:rsidR="009E4A83">
      <w:rPr>
        <w:b/>
        <w:color w:val="404040" w:themeColor="text1" w:themeTint="BF"/>
        <w:sz w:val="16"/>
        <w:szCs w:val="16"/>
      </w:rPr>
      <w:t xml:space="preserve"> </w:t>
    </w:r>
    <w:r w:rsidR="005A4C79" w:rsidRPr="00C476CB">
      <w:rPr>
        <w:color w:val="404040" w:themeColor="text1" w:themeTint="BF"/>
        <w:sz w:val="16"/>
        <w:szCs w:val="16"/>
      </w:rPr>
      <w:t>Martin-Luther-Platz 3</w:t>
    </w:r>
    <w:r w:rsidR="005A4C79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>/</w:t>
    </w:r>
    <w:r w:rsidR="005A4C79" w:rsidRPr="00C476CB">
      <w:rPr>
        <w:color w:val="404040" w:themeColor="text1" w:themeTint="BF"/>
        <w:sz w:val="16"/>
        <w:szCs w:val="16"/>
      </w:rPr>
      <w:t xml:space="preserve">3, 4020 Linz </w:t>
    </w:r>
    <w:r w:rsidR="005A4C79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 xml:space="preserve">| </w:t>
    </w:r>
    <w:r w:rsidR="005A4C79">
      <w:rPr>
        <w:color w:val="404040" w:themeColor="text1" w:themeTint="BF"/>
        <w:sz w:val="16"/>
        <w:szCs w:val="16"/>
      </w:rPr>
      <w:t>0</w:t>
    </w:r>
    <w:r w:rsidR="005A4C79" w:rsidRPr="00A94C55">
      <w:rPr>
        <w:color w:val="404040" w:themeColor="text1" w:themeTint="BF"/>
        <w:sz w:val="16"/>
        <w:szCs w:val="16"/>
      </w:rPr>
      <w:t>664 240</w:t>
    </w:r>
    <w:r w:rsidR="005A4C79">
      <w:rPr>
        <w:color w:val="404040" w:themeColor="text1" w:themeTint="BF"/>
        <w:sz w:val="16"/>
        <w:szCs w:val="16"/>
      </w:rPr>
      <w:t xml:space="preserve"> </w:t>
    </w:r>
    <w:r w:rsidR="005A4C79" w:rsidRPr="00A94C55">
      <w:rPr>
        <w:color w:val="404040" w:themeColor="text1" w:themeTint="BF"/>
        <w:sz w:val="16"/>
        <w:szCs w:val="16"/>
      </w:rPr>
      <w:t>91</w:t>
    </w:r>
    <w:r w:rsidR="005A4C79">
      <w:rPr>
        <w:color w:val="404040" w:themeColor="text1" w:themeTint="BF"/>
        <w:sz w:val="16"/>
        <w:szCs w:val="16"/>
      </w:rPr>
      <w:t xml:space="preserve"> </w:t>
    </w:r>
    <w:r w:rsidR="005A4C79" w:rsidRPr="00A94C55">
      <w:rPr>
        <w:color w:val="404040" w:themeColor="text1" w:themeTint="BF"/>
        <w:sz w:val="16"/>
        <w:szCs w:val="16"/>
      </w:rPr>
      <w:t>93</w:t>
    </w:r>
    <w:r w:rsidR="009E4A83">
      <w:rPr>
        <w:rFonts w:asciiTheme="minorHAnsi" w:hAnsiTheme="minorHAnsi" w:cstheme="minorHAnsi"/>
        <w:color w:val="404040" w:themeColor="text1" w:themeTint="BF"/>
        <w:sz w:val="16"/>
        <w:szCs w:val="16"/>
      </w:rPr>
      <w:t>|</w:t>
    </w:r>
    <w:r w:rsidR="009E4A83">
      <w:rPr>
        <w:rStyle w:val="Hyperlink"/>
        <w:color w:val="404040" w:themeColor="text1" w:themeTint="BF"/>
        <w:sz w:val="16"/>
        <w:szCs w:val="16"/>
        <w:u w:val="none"/>
      </w:rPr>
      <w:t xml:space="preserve"> </w:t>
    </w:r>
    <w:r w:rsidR="005A4C79" w:rsidRPr="00535F29">
      <w:rPr>
        <w:rStyle w:val="Hyperlink"/>
        <w:color w:val="404040" w:themeColor="text1" w:themeTint="BF"/>
        <w:sz w:val="16"/>
        <w:szCs w:val="16"/>
        <w:u w:val="none"/>
      </w:rPr>
      <w:t>www.ulf-ooe.at</w:t>
    </w:r>
    <w:r w:rsidR="009E4A83">
      <w:rPr>
        <w:rStyle w:val="Hyperlink"/>
        <w:color w:val="404040" w:themeColor="text1" w:themeTint="BF"/>
        <w:sz w:val="16"/>
        <w:szCs w:val="16"/>
        <w:u w:val="none"/>
      </w:rPr>
      <w:t xml:space="preserve"> |</w:t>
    </w:r>
    <w:r w:rsidR="009E4A83">
      <w:rPr>
        <w:rStyle w:val="Hyperlink"/>
        <w:color w:val="404040" w:themeColor="text1" w:themeTint="BF"/>
        <w:sz w:val="16"/>
        <w:szCs w:val="16"/>
        <w:u w:val="none"/>
      </w:rPr>
      <w:br/>
      <w:t>lisa.himmelsbach@dieziwi.at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B42B" w14:textId="77777777" w:rsidR="001F0A0D" w:rsidRDefault="001F0A0D" w:rsidP="003B5886">
      <w:r>
        <w:separator/>
      </w:r>
    </w:p>
  </w:footnote>
  <w:footnote w:type="continuationSeparator" w:id="0">
    <w:p w14:paraId="5960E7F9" w14:textId="77777777" w:rsidR="001F0A0D" w:rsidRDefault="001F0A0D" w:rsidP="003B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2C67" w14:textId="77777777" w:rsidR="005A4C79" w:rsidRPr="00DD4574" w:rsidRDefault="005A4C79" w:rsidP="00DD4574">
    <w:pPr>
      <w:pStyle w:val="Kopfzeile"/>
      <w:jc w:val="right"/>
      <w:rPr>
        <w:color w:val="7F7F7F" w:themeColor="text1" w:themeTint="80"/>
      </w:rPr>
    </w:pPr>
    <w:r w:rsidRPr="00DD4574">
      <w:rPr>
        <w:color w:val="7F7F7F" w:themeColor="text1" w:themeTint="80"/>
      </w:rPr>
      <w:t>Stand April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315"/>
    <w:multiLevelType w:val="hybridMultilevel"/>
    <w:tmpl w:val="85C09842"/>
    <w:lvl w:ilvl="0" w:tplc="3A621A2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83B70FD"/>
    <w:multiLevelType w:val="hybridMultilevel"/>
    <w:tmpl w:val="17D6D3AA"/>
    <w:lvl w:ilvl="0" w:tplc="288E46AE">
      <w:numFmt w:val="bullet"/>
      <w:lvlText w:val="•"/>
      <w:lvlJc w:val="left"/>
      <w:pPr>
        <w:ind w:left="1065" w:hanging="705"/>
      </w:pPr>
      <w:rPr>
        <w:rFonts w:ascii="Roboto" w:eastAsiaTheme="minorHAnsi" w:hAnsi="Robot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5669"/>
    <w:multiLevelType w:val="hybridMultilevel"/>
    <w:tmpl w:val="9E8CF28C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83C53"/>
    <w:multiLevelType w:val="hybridMultilevel"/>
    <w:tmpl w:val="013CB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66B18"/>
    <w:multiLevelType w:val="hybridMultilevel"/>
    <w:tmpl w:val="CB4EFC44"/>
    <w:lvl w:ilvl="0" w:tplc="64C0B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73132" w:themeColor="accent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476C"/>
    <w:multiLevelType w:val="hybridMultilevel"/>
    <w:tmpl w:val="56661DA4"/>
    <w:lvl w:ilvl="0" w:tplc="864A2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A3AB" w:themeColor="accent1"/>
        <w:sz w:val="21"/>
        <w:szCs w:val="2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463A"/>
    <w:multiLevelType w:val="hybridMultilevel"/>
    <w:tmpl w:val="D04819AA"/>
    <w:lvl w:ilvl="0" w:tplc="005C2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A3AB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A3C94"/>
    <w:multiLevelType w:val="hybridMultilevel"/>
    <w:tmpl w:val="E3224B9C"/>
    <w:lvl w:ilvl="0" w:tplc="18BAE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A3AB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696F"/>
    <w:multiLevelType w:val="hybridMultilevel"/>
    <w:tmpl w:val="499A2E0E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B3E1F"/>
    <w:multiLevelType w:val="hybridMultilevel"/>
    <w:tmpl w:val="13F27354"/>
    <w:lvl w:ilvl="0" w:tplc="005C2A6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34A3AB" w:themeColor="accent1"/>
      </w:rPr>
    </w:lvl>
    <w:lvl w:ilvl="1" w:tplc="0C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A9C4186"/>
    <w:multiLevelType w:val="hybridMultilevel"/>
    <w:tmpl w:val="FBEEA6FA"/>
    <w:lvl w:ilvl="0" w:tplc="7938E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060DC"/>
    <w:multiLevelType w:val="hybridMultilevel"/>
    <w:tmpl w:val="32C2BA36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774D7"/>
    <w:multiLevelType w:val="hybridMultilevel"/>
    <w:tmpl w:val="0BEE2D0C"/>
    <w:lvl w:ilvl="0" w:tplc="AACE12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71FFA"/>
    <w:multiLevelType w:val="hybridMultilevel"/>
    <w:tmpl w:val="AFF84E02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038C"/>
    <w:multiLevelType w:val="hybridMultilevel"/>
    <w:tmpl w:val="5C44F4CA"/>
    <w:lvl w:ilvl="0" w:tplc="7938E38E">
      <w:start w:val="1"/>
      <w:numFmt w:val="bullet"/>
      <w:lvlText w:val=""/>
      <w:lvlJc w:val="left"/>
      <w:pPr>
        <w:ind w:left="284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5" w15:restartNumberingAfterBreak="0">
    <w:nsid w:val="52C45F9D"/>
    <w:multiLevelType w:val="hybridMultilevel"/>
    <w:tmpl w:val="20165DB6"/>
    <w:lvl w:ilvl="0" w:tplc="A61E7E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53B01"/>
    <w:multiLevelType w:val="hybridMultilevel"/>
    <w:tmpl w:val="C0FACCC8"/>
    <w:lvl w:ilvl="0" w:tplc="0407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7" w15:restartNumberingAfterBreak="0">
    <w:nsid w:val="60CB04B6"/>
    <w:multiLevelType w:val="hybridMultilevel"/>
    <w:tmpl w:val="5532ECDA"/>
    <w:lvl w:ilvl="0" w:tplc="A2B0ACA4">
      <w:start w:val="1"/>
      <w:numFmt w:val="upperLetter"/>
      <w:lvlText w:val="%1."/>
      <w:lvlJc w:val="right"/>
      <w:pPr>
        <w:ind w:left="10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2065004"/>
    <w:multiLevelType w:val="hybridMultilevel"/>
    <w:tmpl w:val="D16CD75C"/>
    <w:lvl w:ilvl="0" w:tplc="7938E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80D32"/>
    <w:multiLevelType w:val="hybridMultilevel"/>
    <w:tmpl w:val="38880506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87227"/>
    <w:multiLevelType w:val="hybridMultilevel"/>
    <w:tmpl w:val="25A491AA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E2E9E"/>
    <w:multiLevelType w:val="hybridMultilevel"/>
    <w:tmpl w:val="22F0CC9E"/>
    <w:lvl w:ilvl="0" w:tplc="7938E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B616F"/>
    <w:multiLevelType w:val="hybridMultilevel"/>
    <w:tmpl w:val="434C0F16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71BFF"/>
    <w:multiLevelType w:val="hybridMultilevel"/>
    <w:tmpl w:val="E040B0EE"/>
    <w:lvl w:ilvl="0" w:tplc="85C41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132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63048"/>
    <w:multiLevelType w:val="hybridMultilevel"/>
    <w:tmpl w:val="C884E562"/>
    <w:lvl w:ilvl="0" w:tplc="0407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5" w15:restartNumberingAfterBreak="0">
    <w:nsid w:val="694F3A9A"/>
    <w:multiLevelType w:val="multilevel"/>
    <w:tmpl w:val="F0381330"/>
    <w:lvl w:ilvl="0">
      <w:start w:val="1"/>
      <w:numFmt w:val="decimal"/>
      <w:pStyle w:val="berschrif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ADE1FDD"/>
    <w:multiLevelType w:val="hybridMultilevel"/>
    <w:tmpl w:val="382C4216"/>
    <w:lvl w:ilvl="0" w:tplc="7938E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74BD1"/>
    <w:multiLevelType w:val="hybridMultilevel"/>
    <w:tmpl w:val="9A1A5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F13C1"/>
    <w:multiLevelType w:val="multilevel"/>
    <w:tmpl w:val="F07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A311C3"/>
    <w:multiLevelType w:val="hybridMultilevel"/>
    <w:tmpl w:val="1B284188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77BB0211"/>
    <w:multiLevelType w:val="hybridMultilevel"/>
    <w:tmpl w:val="C60EAAD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23"/>
  </w:num>
  <w:num w:numId="5">
    <w:abstractNumId w:val="28"/>
  </w:num>
  <w:num w:numId="6">
    <w:abstractNumId w:val="29"/>
  </w:num>
  <w:num w:numId="7">
    <w:abstractNumId w:val="16"/>
  </w:num>
  <w:num w:numId="8">
    <w:abstractNumId w:val="24"/>
  </w:num>
  <w:num w:numId="9">
    <w:abstractNumId w:val="3"/>
  </w:num>
  <w:num w:numId="10">
    <w:abstractNumId w:val="12"/>
  </w:num>
  <w:num w:numId="11">
    <w:abstractNumId w:val="4"/>
  </w:num>
  <w:num w:numId="12">
    <w:abstractNumId w:val="13"/>
  </w:num>
  <w:num w:numId="13">
    <w:abstractNumId w:val="30"/>
  </w:num>
  <w:num w:numId="14">
    <w:abstractNumId w:val="15"/>
  </w:num>
  <w:num w:numId="15">
    <w:abstractNumId w:val="18"/>
  </w:num>
  <w:num w:numId="16">
    <w:abstractNumId w:val="21"/>
  </w:num>
  <w:num w:numId="17">
    <w:abstractNumId w:val="10"/>
  </w:num>
  <w:num w:numId="18">
    <w:abstractNumId w:val="2"/>
  </w:num>
  <w:num w:numId="19">
    <w:abstractNumId w:val="20"/>
  </w:num>
  <w:num w:numId="20">
    <w:abstractNumId w:val="0"/>
  </w:num>
  <w:num w:numId="21">
    <w:abstractNumId w:val="11"/>
  </w:num>
  <w:num w:numId="22">
    <w:abstractNumId w:val="8"/>
  </w:num>
  <w:num w:numId="23">
    <w:abstractNumId w:val="22"/>
  </w:num>
  <w:num w:numId="24">
    <w:abstractNumId w:val="1"/>
  </w:num>
  <w:num w:numId="25">
    <w:abstractNumId w:val="19"/>
  </w:num>
  <w:num w:numId="26">
    <w:abstractNumId w:val="26"/>
  </w:num>
  <w:num w:numId="27">
    <w:abstractNumId w:val="9"/>
  </w:num>
  <w:num w:numId="28">
    <w:abstractNumId w:val="6"/>
  </w:num>
  <w:num w:numId="29">
    <w:abstractNumId w:val="7"/>
  </w:num>
  <w:num w:numId="30">
    <w:abstractNumId w:val="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AT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6E"/>
    <w:rsid w:val="00003559"/>
    <w:rsid w:val="00011597"/>
    <w:rsid w:val="00011B0F"/>
    <w:rsid w:val="00015B50"/>
    <w:rsid w:val="000160C4"/>
    <w:rsid w:val="00020141"/>
    <w:rsid w:val="000254E7"/>
    <w:rsid w:val="00034B6A"/>
    <w:rsid w:val="000418EB"/>
    <w:rsid w:val="00045B5A"/>
    <w:rsid w:val="000468AB"/>
    <w:rsid w:val="00047BB9"/>
    <w:rsid w:val="00050704"/>
    <w:rsid w:val="00064775"/>
    <w:rsid w:val="00064A35"/>
    <w:rsid w:val="00070AAE"/>
    <w:rsid w:val="000815DA"/>
    <w:rsid w:val="0009581D"/>
    <w:rsid w:val="000A7E61"/>
    <w:rsid w:val="000E0461"/>
    <w:rsid w:val="000F7147"/>
    <w:rsid w:val="001035DA"/>
    <w:rsid w:val="001035F1"/>
    <w:rsid w:val="00104B0E"/>
    <w:rsid w:val="00110D49"/>
    <w:rsid w:val="00115ADB"/>
    <w:rsid w:val="00122671"/>
    <w:rsid w:val="001248D4"/>
    <w:rsid w:val="001350E1"/>
    <w:rsid w:val="0014779F"/>
    <w:rsid w:val="00172371"/>
    <w:rsid w:val="001825DE"/>
    <w:rsid w:val="001A51B3"/>
    <w:rsid w:val="001B220A"/>
    <w:rsid w:val="001E55A1"/>
    <w:rsid w:val="001F0A0D"/>
    <w:rsid w:val="001F3668"/>
    <w:rsid w:val="00200902"/>
    <w:rsid w:val="00233BE1"/>
    <w:rsid w:val="00236766"/>
    <w:rsid w:val="00256E0B"/>
    <w:rsid w:val="00267CA1"/>
    <w:rsid w:val="00283F9D"/>
    <w:rsid w:val="0028761A"/>
    <w:rsid w:val="00291B76"/>
    <w:rsid w:val="002A7AD6"/>
    <w:rsid w:val="002C0768"/>
    <w:rsid w:val="002C10BD"/>
    <w:rsid w:val="002C226A"/>
    <w:rsid w:val="002D2FDC"/>
    <w:rsid w:val="002E0D1B"/>
    <w:rsid w:val="002E4BA7"/>
    <w:rsid w:val="002E5054"/>
    <w:rsid w:val="002E51C4"/>
    <w:rsid w:val="002F24D7"/>
    <w:rsid w:val="00316BDA"/>
    <w:rsid w:val="003361B2"/>
    <w:rsid w:val="003419EF"/>
    <w:rsid w:val="00343DD7"/>
    <w:rsid w:val="00346FFC"/>
    <w:rsid w:val="00352B88"/>
    <w:rsid w:val="0035318B"/>
    <w:rsid w:val="00355F23"/>
    <w:rsid w:val="00360A28"/>
    <w:rsid w:val="00373BF7"/>
    <w:rsid w:val="003740B4"/>
    <w:rsid w:val="00384C11"/>
    <w:rsid w:val="003953A2"/>
    <w:rsid w:val="003979E9"/>
    <w:rsid w:val="003A24FF"/>
    <w:rsid w:val="003A3F9B"/>
    <w:rsid w:val="003A40F5"/>
    <w:rsid w:val="003B5886"/>
    <w:rsid w:val="003B718B"/>
    <w:rsid w:val="003E1497"/>
    <w:rsid w:val="0040539D"/>
    <w:rsid w:val="00411275"/>
    <w:rsid w:val="00427944"/>
    <w:rsid w:val="00430487"/>
    <w:rsid w:val="00437370"/>
    <w:rsid w:val="004516C1"/>
    <w:rsid w:val="00471C9F"/>
    <w:rsid w:val="004766D9"/>
    <w:rsid w:val="004831B3"/>
    <w:rsid w:val="00497DDE"/>
    <w:rsid w:val="004B7C3A"/>
    <w:rsid w:val="004D3932"/>
    <w:rsid w:val="004D423F"/>
    <w:rsid w:val="004F611D"/>
    <w:rsid w:val="004F66E2"/>
    <w:rsid w:val="005250FC"/>
    <w:rsid w:val="00535F29"/>
    <w:rsid w:val="0053645A"/>
    <w:rsid w:val="00545A5B"/>
    <w:rsid w:val="00547A40"/>
    <w:rsid w:val="00557FAA"/>
    <w:rsid w:val="0056262C"/>
    <w:rsid w:val="0056623F"/>
    <w:rsid w:val="00567648"/>
    <w:rsid w:val="00572EF3"/>
    <w:rsid w:val="005912CA"/>
    <w:rsid w:val="00592090"/>
    <w:rsid w:val="005A1901"/>
    <w:rsid w:val="005A4C79"/>
    <w:rsid w:val="005A6371"/>
    <w:rsid w:val="005C12E6"/>
    <w:rsid w:val="005C3AE7"/>
    <w:rsid w:val="005D77D3"/>
    <w:rsid w:val="005D7AB3"/>
    <w:rsid w:val="005F1DE4"/>
    <w:rsid w:val="005F4BD0"/>
    <w:rsid w:val="005F5A85"/>
    <w:rsid w:val="006000BF"/>
    <w:rsid w:val="00612E4B"/>
    <w:rsid w:val="006141CB"/>
    <w:rsid w:val="00620776"/>
    <w:rsid w:val="00624FE2"/>
    <w:rsid w:val="00630146"/>
    <w:rsid w:val="00634AD7"/>
    <w:rsid w:val="00642A86"/>
    <w:rsid w:val="006552CE"/>
    <w:rsid w:val="0066205E"/>
    <w:rsid w:val="00677E75"/>
    <w:rsid w:val="00691F10"/>
    <w:rsid w:val="006A2CB5"/>
    <w:rsid w:val="006A2E88"/>
    <w:rsid w:val="006A5C7A"/>
    <w:rsid w:val="006B4DD0"/>
    <w:rsid w:val="006C097C"/>
    <w:rsid w:val="006C13BB"/>
    <w:rsid w:val="006C147A"/>
    <w:rsid w:val="006C2D03"/>
    <w:rsid w:val="006E1FE2"/>
    <w:rsid w:val="006E6222"/>
    <w:rsid w:val="006F5CBA"/>
    <w:rsid w:val="006F6133"/>
    <w:rsid w:val="006F7976"/>
    <w:rsid w:val="00702DFF"/>
    <w:rsid w:val="007037F9"/>
    <w:rsid w:val="00705AC5"/>
    <w:rsid w:val="007078D9"/>
    <w:rsid w:val="007262B8"/>
    <w:rsid w:val="007275C7"/>
    <w:rsid w:val="00731D3C"/>
    <w:rsid w:val="007323AE"/>
    <w:rsid w:val="007477EA"/>
    <w:rsid w:val="0076229C"/>
    <w:rsid w:val="00777CCF"/>
    <w:rsid w:val="00790F6E"/>
    <w:rsid w:val="00797332"/>
    <w:rsid w:val="007C260C"/>
    <w:rsid w:val="007D0FC4"/>
    <w:rsid w:val="007D3D0B"/>
    <w:rsid w:val="007D7378"/>
    <w:rsid w:val="0080745F"/>
    <w:rsid w:val="00815415"/>
    <w:rsid w:val="00822935"/>
    <w:rsid w:val="00850FF0"/>
    <w:rsid w:val="00852DBF"/>
    <w:rsid w:val="00857A0F"/>
    <w:rsid w:val="00861489"/>
    <w:rsid w:val="0086327B"/>
    <w:rsid w:val="0086369F"/>
    <w:rsid w:val="00866988"/>
    <w:rsid w:val="00867EB5"/>
    <w:rsid w:val="00884A4D"/>
    <w:rsid w:val="008854AA"/>
    <w:rsid w:val="008948D5"/>
    <w:rsid w:val="008A1173"/>
    <w:rsid w:val="008A1539"/>
    <w:rsid w:val="008A3801"/>
    <w:rsid w:val="008E68FB"/>
    <w:rsid w:val="008E7A70"/>
    <w:rsid w:val="00924FFE"/>
    <w:rsid w:val="009314F1"/>
    <w:rsid w:val="00936BFF"/>
    <w:rsid w:val="00956EA4"/>
    <w:rsid w:val="00964306"/>
    <w:rsid w:val="00964EC2"/>
    <w:rsid w:val="00970D82"/>
    <w:rsid w:val="009778A3"/>
    <w:rsid w:val="00984993"/>
    <w:rsid w:val="00987B34"/>
    <w:rsid w:val="00992056"/>
    <w:rsid w:val="009A084E"/>
    <w:rsid w:val="009A7055"/>
    <w:rsid w:val="009B60BB"/>
    <w:rsid w:val="009C7250"/>
    <w:rsid w:val="009E1437"/>
    <w:rsid w:val="009E4425"/>
    <w:rsid w:val="009E4A83"/>
    <w:rsid w:val="009E511D"/>
    <w:rsid w:val="00A0695F"/>
    <w:rsid w:val="00A14A50"/>
    <w:rsid w:val="00A17EFE"/>
    <w:rsid w:val="00A23BF4"/>
    <w:rsid w:val="00A352E7"/>
    <w:rsid w:val="00A36E6E"/>
    <w:rsid w:val="00A61689"/>
    <w:rsid w:val="00A759AD"/>
    <w:rsid w:val="00A77C36"/>
    <w:rsid w:val="00A83E7C"/>
    <w:rsid w:val="00A85B6E"/>
    <w:rsid w:val="00A86076"/>
    <w:rsid w:val="00A94C55"/>
    <w:rsid w:val="00A96042"/>
    <w:rsid w:val="00A97F55"/>
    <w:rsid w:val="00AA05DA"/>
    <w:rsid w:val="00AA0DCB"/>
    <w:rsid w:val="00AA36FB"/>
    <w:rsid w:val="00AC0D99"/>
    <w:rsid w:val="00AC2B91"/>
    <w:rsid w:val="00AC7AE1"/>
    <w:rsid w:val="00AD2EE7"/>
    <w:rsid w:val="00AE6A25"/>
    <w:rsid w:val="00AF6D9A"/>
    <w:rsid w:val="00AF7288"/>
    <w:rsid w:val="00B020F1"/>
    <w:rsid w:val="00B105E8"/>
    <w:rsid w:val="00B137B6"/>
    <w:rsid w:val="00B22867"/>
    <w:rsid w:val="00B23D70"/>
    <w:rsid w:val="00B35EBC"/>
    <w:rsid w:val="00B44181"/>
    <w:rsid w:val="00B45BE9"/>
    <w:rsid w:val="00B65DD8"/>
    <w:rsid w:val="00B723AF"/>
    <w:rsid w:val="00B74E3F"/>
    <w:rsid w:val="00B80A2C"/>
    <w:rsid w:val="00B87D7E"/>
    <w:rsid w:val="00B9007A"/>
    <w:rsid w:val="00BA2E39"/>
    <w:rsid w:val="00BC06A7"/>
    <w:rsid w:val="00BC5132"/>
    <w:rsid w:val="00BC6445"/>
    <w:rsid w:val="00BD430A"/>
    <w:rsid w:val="00BE6020"/>
    <w:rsid w:val="00BF19DD"/>
    <w:rsid w:val="00C009AB"/>
    <w:rsid w:val="00C274E7"/>
    <w:rsid w:val="00C326F3"/>
    <w:rsid w:val="00C35517"/>
    <w:rsid w:val="00C37363"/>
    <w:rsid w:val="00C476CB"/>
    <w:rsid w:val="00C518C2"/>
    <w:rsid w:val="00C52679"/>
    <w:rsid w:val="00C54BBF"/>
    <w:rsid w:val="00C602D0"/>
    <w:rsid w:val="00C83334"/>
    <w:rsid w:val="00C84F6F"/>
    <w:rsid w:val="00C92C53"/>
    <w:rsid w:val="00C9596A"/>
    <w:rsid w:val="00CC0422"/>
    <w:rsid w:val="00CC5065"/>
    <w:rsid w:val="00CD74E7"/>
    <w:rsid w:val="00CF4DBD"/>
    <w:rsid w:val="00D00919"/>
    <w:rsid w:val="00D12868"/>
    <w:rsid w:val="00D23300"/>
    <w:rsid w:val="00D422D6"/>
    <w:rsid w:val="00D6016F"/>
    <w:rsid w:val="00D6143B"/>
    <w:rsid w:val="00D8134C"/>
    <w:rsid w:val="00D97A18"/>
    <w:rsid w:val="00DC0CCB"/>
    <w:rsid w:val="00DC196F"/>
    <w:rsid w:val="00DD4574"/>
    <w:rsid w:val="00DD491D"/>
    <w:rsid w:val="00DD50A2"/>
    <w:rsid w:val="00DD7E7F"/>
    <w:rsid w:val="00E048D3"/>
    <w:rsid w:val="00E50DCF"/>
    <w:rsid w:val="00E6121E"/>
    <w:rsid w:val="00E67C1B"/>
    <w:rsid w:val="00E73302"/>
    <w:rsid w:val="00E76B9D"/>
    <w:rsid w:val="00E8378E"/>
    <w:rsid w:val="00EB2645"/>
    <w:rsid w:val="00EF17F8"/>
    <w:rsid w:val="00EF72EC"/>
    <w:rsid w:val="00F005FC"/>
    <w:rsid w:val="00F06006"/>
    <w:rsid w:val="00F14D2A"/>
    <w:rsid w:val="00F30F48"/>
    <w:rsid w:val="00F3486B"/>
    <w:rsid w:val="00F40E7F"/>
    <w:rsid w:val="00F564F4"/>
    <w:rsid w:val="00F631D7"/>
    <w:rsid w:val="00F71092"/>
    <w:rsid w:val="00F766C7"/>
    <w:rsid w:val="00F85173"/>
    <w:rsid w:val="00F877F7"/>
    <w:rsid w:val="00F953B7"/>
    <w:rsid w:val="00FA101F"/>
    <w:rsid w:val="00FB4054"/>
    <w:rsid w:val="00FC2843"/>
    <w:rsid w:val="00FC3374"/>
    <w:rsid w:val="00FD332F"/>
    <w:rsid w:val="00FD5753"/>
    <w:rsid w:val="00FE5ACF"/>
    <w:rsid w:val="00FE715D"/>
    <w:rsid w:val="00FF2DBF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71A7344"/>
  <w14:defaultImageDpi w14:val="330"/>
  <w15:chartTrackingRefBased/>
  <w15:docId w15:val="{11B5596A-6AB9-6D4C-81D5-FB49CE0E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12E6"/>
    <w:pPr>
      <w:spacing w:line="276" w:lineRule="auto"/>
    </w:pPr>
    <w:rPr>
      <w:rFonts w:ascii="Roboto" w:hAnsi="Robot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0461"/>
    <w:pPr>
      <w:keepNext/>
      <w:keepLines/>
      <w:outlineLvl w:val="0"/>
    </w:pPr>
    <w:rPr>
      <w:rFonts w:ascii="D-DIN" w:eastAsiaTheme="majorEastAsia" w:hAnsi="D-DIN" w:cstheme="majorBidi"/>
      <w:color w:val="E73132" w:themeColor="accent2"/>
      <w:sz w:val="32"/>
      <w:szCs w:val="32"/>
    </w:rPr>
  </w:style>
  <w:style w:type="paragraph" w:styleId="berschrift4">
    <w:name w:val="heading 4"/>
    <w:aliases w:val="2 Fall"/>
    <w:basedOn w:val="Standard"/>
    <w:next w:val="Standard"/>
    <w:link w:val="berschrift4Zchn"/>
    <w:uiPriority w:val="9"/>
    <w:unhideWhenUsed/>
    <w:qFormat/>
    <w:rsid w:val="00B65DD8"/>
    <w:pPr>
      <w:keepNext/>
      <w:keepLines/>
      <w:numPr>
        <w:numId w:val="2"/>
      </w:numPr>
      <w:spacing w:before="40" w:line="360" w:lineRule="auto"/>
      <w:ind w:left="1077" w:hanging="360"/>
      <w:jc w:val="both"/>
      <w:outlineLvl w:val="3"/>
    </w:pPr>
    <w:rPr>
      <w:rFonts w:ascii="Arial" w:eastAsiaTheme="majorEastAsia" w:hAnsi="Arial" w:cstheme="majorBidi"/>
      <w:b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aliases w:val="2 Fall Zchn"/>
    <w:basedOn w:val="Absatz-Standardschriftart"/>
    <w:link w:val="berschrift4"/>
    <w:uiPriority w:val="9"/>
    <w:rsid w:val="00B65DD8"/>
    <w:rPr>
      <w:rFonts w:ascii="Arial" w:eastAsiaTheme="majorEastAsia" w:hAnsi="Arial" w:cstheme="majorBidi"/>
      <w:b/>
      <w:iCs/>
      <w:color w:val="000000" w:themeColor="text1"/>
      <w:sz w:val="22"/>
    </w:rPr>
  </w:style>
  <w:style w:type="paragraph" w:styleId="StandardWeb">
    <w:name w:val="Normal (Web)"/>
    <w:basedOn w:val="Standard"/>
    <w:uiPriority w:val="99"/>
    <w:unhideWhenUsed/>
    <w:rsid w:val="00115A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B228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020F1"/>
    <w:rPr>
      <w:color w:val="34A3AB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020F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20F1"/>
    <w:rPr>
      <w:color w:val="E73132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B58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5886"/>
  </w:style>
  <w:style w:type="character" w:styleId="Seitenzahl">
    <w:name w:val="page number"/>
    <w:basedOn w:val="Absatz-Standardschriftart"/>
    <w:uiPriority w:val="99"/>
    <w:semiHidden/>
    <w:unhideWhenUsed/>
    <w:rsid w:val="003B5886"/>
  </w:style>
  <w:style w:type="paragraph" w:styleId="Kopfzeile">
    <w:name w:val="header"/>
    <w:basedOn w:val="Standard"/>
    <w:link w:val="KopfzeileZchn"/>
    <w:uiPriority w:val="99"/>
    <w:unhideWhenUsed/>
    <w:rsid w:val="008154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5415"/>
  </w:style>
  <w:style w:type="table" w:styleId="Tabellenraster">
    <w:name w:val="Table Grid"/>
    <w:basedOn w:val="NormaleTabelle"/>
    <w:uiPriority w:val="39"/>
    <w:rsid w:val="001A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E0461"/>
    <w:rPr>
      <w:rFonts w:ascii="D-DIN" w:eastAsiaTheme="majorEastAsia" w:hAnsi="D-DIN" w:cstheme="majorBidi"/>
      <w:color w:val="E73132" w:themeColor="accent2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E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E8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497DDE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97F55"/>
    <w:rPr>
      <w:color w:val="605E5C"/>
      <w:shd w:val="clear" w:color="auto" w:fill="E1DFDD"/>
    </w:rPr>
  </w:style>
  <w:style w:type="table" w:styleId="Gitternetztabelle4Akzent1">
    <w:name w:val="Grid Table 4 Accent 1"/>
    <w:basedOn w:val="NormaleTabelle"/>
    <w:uiPriority w:val="49"/>
    <w:rsid w:val="004D423F"/>
    <w:tblPr>
      <w:tblStyleRowBandSize w:val="1"/>
      <w:tblStyleColBandSize w:val="1"/>
      <w:tblBorders>
        <w:top w:val="single" w:sz="4" w:space="0" w:color="7AD0D6" w:themeColor="accent1" w:themeTint="99"/>
        <w:left w:val="single" w:sz="4" w:space="0" w:color="7AD0D6" w:themeColor="accent1" w:themeTint="99"/>
        <w:bottom w:val="single" w:sz="4" w:space="0" w:color="7AD0D6" w:themeColor="accent1" w:themeTint="99"/>
        <w:right w:val="single" w:sz="4" w:space="0" w:color="7AD0D6" w:themeColor="accent1" w:themeTint="99"/>
        <w:insideH w:val="single" w:sz="4" w:space="0" w:color="7AD0D6" w:themeColor="accent1" w:themeTint="99"/>
        <w:insideV w:val="single" w:sz="4" w:space="0" w:color="7AD0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A3AB" w:themeColor="accent1"/>
          <w:left w:val="single" w:sz="4" w:space="0" w:color="34A3AB" w:themeColor="accent1"/>
          <w:bottom w:val="single" w:sz="4" w:space="0" w:color="34A3AB" w:themeColor="accent1"/>
          <w:right w:val="single" w:sz="4" w:space="0" w:color="34A3AB" w:themeColor="accent1"/>
          <w:insideH w:val="nil"/>
          <w:insideV w:val="nil"/>
        </w:tcBorders>
        <w:shd w:val="clear" w:color="auto" w:fill="34A3AB" w:themeFill="accent1"/>
      </w:tcPr>
    </w:tblStylePr>
    <w:tblStylePr w:type="lastRow">
      <w:rPr>
        <w:b/>
        <w:bCs/>
      </w:rPr>
      <w:tblPr/>
      <w:tcPr>
        <w:tcBorders>
          <w:top w:val="double" w:sz="4" w:space="0" w:color="34A3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1" w:themeFill="accent1" w:themeFillTint="33"/>
      </w:tcPr>
    </w:tblStylePr>
    <w:tblStylePr w:type="band1Horz">
      <w:tblPr/>
      <w:tcPr>
        <w:shd w:val="clear" w:color="auto" w:fill="D2EFF1" w:themeFill="accent1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56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6E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6E0B"/>
    <w:rPr>
      <w:rFonts w:ascii="Roboto" w:hAnsi="Robot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6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6E0B"/>
    <w:rPr>
      <w:rFonts w:ascii="Roboto" w:hAnsi="Roboto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D4574"/>
    <w:rPr>
      <w:rFonts w:ascii="Roboto" w:hAnsi="Robo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8.png@01D8272B.AD2BB770" TargetMode="External"/><Relationship Id="rId18" Type="http://schemas.openxmlformats.org/officeDocument/2006/relationships/hyperlink" Target="tel:+43%20732%20772%20014%202%201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tel:050405-2470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tel:+43%2073%20277%20201%2040%200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tel:+43%20664%20980%2078%2017%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tel:+43%2050808%20900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mailto:office@zara.or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ULF-Farben">
      <a:dk1>
        <a:sysClr val="windowText" lastClr="000000"/>
      </a:dk1>
      <a:lt1>
        <a:sysClr val="window" lastClr="FFFFFF"/>
      </a:lt1>
      <a:dk2>
        <a:srgbClr val="44546A"/>
      </a:dk2>
      <a:lt2>
        <a:srgbClr val="D7EDF1"/>
      </a:lt2>
      <a:accent1>
        <a:srgbClr val="34A3AB"/>
      </a:accent1>
      <a:accent2>
        <a:srgbClr val="E73132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34A3AB"/>
      </a:hlink>
      <a:folHlink>
        <a:srgbClr val="E731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7743171DA6240A62B8D3CC4CB1089" ma:contentTypeVersion="2" ma:contentTypeDescription="Ein neues Dokument erstellen." ma:contentTypeScope="" ma:versionID="c30118ac9d53bc8b793960c93b137f91">
  <xsd:schema xmlns:xsd="http://www.w3.org/2001/XMLSchema" xmlns:xs="http://www.w3.org/2001/XMLSchema" xmlns:p="http://schemas.microsoft.com/office/2006/metadata/properties" xmlns:ns2="6d420c94-1334-4913-a156-c5eaa7c6dbeb" targetNamespace="http://schemas.microsoft.com/office/2006/metadata/properties" ma:root="true" ma:fieldsID="f8743506903a90c404512ce7e8fe93c2" ns2:_="">
    <xsd:import namespace="6d420c94-1334-4913-a156-c5eaa7c6d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20c94-1334-4913-a156-c5eaa7c6d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21482-3514-4CE1-AC9F-BE123595F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31D991-10A2-459F-B269-4BE6F78A2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220E4-5A7C-4E55-ADB6-2F5DC7810494}">
  <ds:schemaRefs>
    <ds:schemaRef ds:uri="http://www.w3.org/XML/1998/namespace"/>
    <ds:schemaRef ds:uri="6d420c94-1334-4913-a156-c5eaa7c6dbe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9FD539-C75E-43AD-A944-8BB9496DA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20c94-1334-4913-a156-c5eaa7c6d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Plöchl</dc:creator>
  <cp:keywords/>
  <dc:description/>
  <cp:lastModifiedBy>Sanja Bajakić | Verein dieziwi</cp:lastModifiedBy>
  <cp:revision>3</cp:revision>
  <cp:lastPrinted>2022-02-09T14:16:00Z</cp:lastPrinted>
  <dcterms:created xsi:type="dcterms:W3CDTF">2022-05-09T06:45:00Z</dcterms:created>
  <dcterms:modified xsi:type="dcterms:W3CDTF">2022-09-16T08:02:00Z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0x0101009CB7743171DA6240A62B8D3CC4CB1089</vt:lpwstr>
  </property>
</Properties>
</file>