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554E" w14:textId="1E85B150" w:rsidR="003361B2" w:rsidRDefault="004F611D" w:rsidP="004F66E2">
      <w:pPr>
        <w:ind w:right="220"/>
        <w:rPr>
          <w:rFonts w:ascii="DIN" w:eastAsiaTheme="majorEastAsia" w:hAnsi="DIN" w:cstheme="majorBidi"/>
          <w:b/>
          <w:caps/>
          <w:color w:val="A6B727" w:themeColor="accent2"/>
          <w:sz w:val="32"/>
          <w:szCs w:val="32"/>
        </w:rPr>
      </w:pPr>
      <w:r>
        <w:rPr>
          <w:noProof/>
          <w:lang w:eastAsia="de-AT"/>
        </w:rPr>
        <w:drawing>
          <wp:anchor distT="0" distB="0" distL="114300" distR="114300" simplePos="0" relativeHeight="251675648" behindDoc="0" locked="0" layoutInCell="1" allowOverlap="1" wp14:anchorId="780F4604" wp14:editId="64D559AB">
            <wp:simplePos x="0" y="0"/>
            <wp:positionH relativeFrom="page">
              <wp:posOffset>0</wp:posOffset>
            </wp:positionH>
            <wp:positionV relativeFrom="paragraph">
              <wp:posOffset>-822960</wp:posOffset>
            </wp:positionV>
            <wp:extent cx="7959090" cy="2500312"/>
            <wp:effectExtent l="0" t="0" r="3810" b="0"/>
            <wp:wrapNone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51" b="29639"/>
                    <a:stretch/>
                  </pic:blipFill>
                  <pic:spPr bwMode="auto">
                    <a:xfrm>
                      <a:off x="0" y="0"/>
                      <a:ext cx="7959090" cy="2500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A0879" w14:textId="157531CE" w:rsidR="004F611D" w:rsidRDefault="004F611D" w:rsidP="004F66E2">
      <w:pPr>
        <w:ind w:right="220"/>
        <w:rPr>
          <w:rFonts w:ascii="DIN" w:eastAsiaTheme="majorEastAsia" w:hAnsi="DIN" w:cstheme="majorBidi"/>
          <w:b/>
          <w:caps/>
          <w:color w:val="A6B727" w:themeColor="accent2"/>
          <w:sz w:val="32"/>
          <w:szCs w:val="32"/>
        </w:rPr>
      </w:pPr>
    </w:p>
    <w:p w14:paraId="571D82CD" w14:textId="75D507FC" w:rsidR="004F611D" w:rsidRDefault="004F611D" w:rsidP="004F66E2">
      <w:pPr>
        <w:ind w:right="220"/>
        <w:rPr>
          <w:rFonts w:ascii="DIN" w:eastAsiaTheme="majorEastAsia" w:hAnsi="DIN" w:cstheme="majorBidi"/>
          <w:b/>
          <w:caps/>
          <w:color w:val="A6B727" w:themeColor="accent2"/>
          <w:sz w:val="32"/>
          <w:szCs w:val="32"/>
        </w:rPr>
      </w:pPr>
    </w:p>
    <w:p w14:paraId="1FD79E10" w14:textId="77777777" w:rsidR="004F611D" w:rsidRDefault="004F611D" w:rsidP="004F66E2">
      <w:pPr>
        <w:ind w:right="220"/>
        <w:rPr>
          <w:rFonts w:ascii="DIN" w:eastAsiaTheme="majorEastAsia" w:hAnsi="DIN" w:cstheme="majorBidi"/>
          <w:b/>
          <w:caps/>
          <w:color w:val="A6B727" w:themeColor="accent2"/>
          <w:sz w:val="32"/>
          <w:szCs w:val="32"/>
        </w:rPr>
      </w:pPr>
    </w:p>
    <w:p w14:paraId="256E98A7" w14:textId="77777777" w:rsidR="004F611D" w:rsidRDefault="004F611D" w:rsidP="004F66E2">
      <w:pPr>
        <w:ind w:right="220"/>
        <w:rPr>
          <w:rFonts w:ascii="DIN" w:eastAsiaTheme="majorEastAsia" w:hAnsi="DIN" w:cstheme="majorBidi"/>
          <w:b/>
          <w:caps/>
          <w:color w:val="A6B727" w:themeColor="accent2"/>
          <w:sz w:val="32"/>
          <w:szCs w:val="32"/>
        </w:rPr>
      </w:pPr>
    </w:p>
    <w:p w14:paraId="048FBA2F" w14:textId="77777777" w:rsidR="004F611D" w:rsidRDefault="004F611D" w:rsidP="004F66E2">
      <w:pPr>
        <w:ind w:right="220"/>
        <w:rPr>
          <w:rFonts w:ascii="DIN" w:eastAsiaTheme="majorEastAsia" w:hAnsi="DIN" w:cstheme="majorBidi"/>
          <w:b/>
          <w:caps/>
          <w:color w:val="A6B727" w:themeColor="accent2"/>
          <w:sz w:val="32"/>
          <w:szCs w:val="32"/>
        </w:rPr>
      </w:pPr>
    </w:p>
    <w:p w14:paraId="17AC7959" w14:textId="77777777" w:rsidR="00E038E0" w:rsidRPr="00E038E0" w:rsidRDefault="00E038E0" w:rsidP="004F66E2">
      <w:pPr>
        <w:ind w:right="220"/>
        <w:rPr>
          <w:rFonts w:ascii="DIN" w:eastAsiaTheme="majorEastAsia" w:hAnsi="DIN" w:cstheme="majorBidi"/>
          <w:b/>
          <w:caps/>
          <w:color w:val="A6B727" w:themeColor="accent2"/>
          <w:sz w:val="16"/>
          <w:szCs w:val="16"/>
        </w:rPr>
      </w:pPr>
    </w:p>
    <w:p w14:paraId="3878EAA5" w14:textId="49E60076" w:rsidR="000E0461" w:rsidRPr="004A57BE" w:rsidRDefault="00A94C55" w:rsidP="004F66E2">
      <w:pPr>
        <w:ind w:right="220"/>
        <w:rPr>
          <w:rFonts w:ascii="DIN" w:eastAsiaTheme="majorEastAsia" w:hAnsi="DIN" w:cstheme="majorBidi"/>
          <w:b/>
          <w:caps/>
          <w:color w:val="E73132" w:themeColor="accent1"/>
          <w:sz w:val="32"/>
          <w:szCs w:val="32"/>
        </w:rPr>
      </w:pPr>
      <w:r w:rsidRPr="004A57BE">
        <w:rPr>
          <w:rFonts w:ascii="DIN" w:eastAsiaTheme="majorEastAsia" w:hAnsi="DIN" w:cstheme="majorBidi"/>
          <w:b/>
          <w:caps/>
          <w:color w:val="E73132" w:themeColor="accent1"/>
          <w:sz w:val="32"/>
          <w:szCs w:val="32"/>
        </w:rPr>
        <w:t xml:space="preserve">checkliste </w:t>
      </w:r>
      <w:r w:rsidR="00B87D7E" w:rsidRPr="004A57BE">
        <w:rPr>
          <w:rFonts w:ascii="DIN" w:eastAsiaTheme="majorEastAsia" w:hAnsi="DIN" w:cstheme="majorBidi"/>
          <w:b/>
          <w:caps/>
          <w:color w:val="E73132" w:themeColor="accent1"/>
          <w:sz w:val="32"/>
          <w:szCs w:val="32"/>
        </w:rPr>
        <w:t>Begleitung</w:t>
      </w:r>
    </w:p>
    <w:p w14:paraId="1D7A3300" w14:textId="56920CC8" w:rsidR="000E0461" w:rsidRPr="00E76B9D" w:rsidRDefault="000E0461" w:rsidP="000E0461">
      <w:pPr>
        <w:rPr>
          <w:b/>
        </w:rPr>
      </w:pPr>
      <w:r w:rsidRPr="00E76B9D">
        <w:rPr>
          <w:b/>
        </w:rPr>
        <w:t>für dein freiwilliges Engagement</w:t>
      </w:r>
      <w:r w:rsidR="00A94C55">
        <w:rPr>
          <w:b/>
        </w:rPr>
        <w:t xml:space="preserve"> bei mitgehn</w:t>
      </w:r>
    </w:p>
    <w:p w14:paraId="3AC1CDAD" w14:textId="660E1041" w:rsidR="000E0461" w:rsidRDefault="000E0461" w:rsidP="00EB2645">
      <w:pPr>
        <w:jc w:val="both"/>
      </w:pPr>
    </w:p>
    <w:p w14:paraId="3EB181A1" w14:textId="79590B14" w:rsidR="00373BF7" w:rsidRPr="00F13E3F" w:rsidRDefault="00B87D7E" w:rsidP="003361B2">
      <w:r w:rsidRPr="00F13E3F">
        <w:t xml:space="preserve">Wir haben </w:t>
      </w:r>
      <w:r w:rsidR="00797332" w:rsidRPr="00F13E3F">
        <w:t>für dich</w:t>
      </w:r>
      <w:r w:rsidRPr="00F13E3F">
        <w:t xml:space="preserve"> </w:t>
      </w:r>
      <w:r w:rsidR="00D8134C" w:rsidRPr="00F13E3F">
        <w:t xml:space="preserve">die Aufgaben, </w:t>
      </w:r>
      <w:r w:rsidRPr="00F13E3F">
        <w:t xml:space="preserve">wichtige Grundhaltungen der Begleitung sowie </w:t>
      </w:r>
      <w:r w:rsidR="00C326F3" w:rsidRPr="00F13E3F">
        <w:t>Tipps</w:t>
      </w:r>
      <w:r w:rsidR="00797332" w:rsidRPr="00F13E3F">
        <w:t xml:space="preserve"> für mögliche </w:t>
      </w:r>
      <w:r w:rsidRPr="00F13E3F">
        <w:t>Deeskalationsmögl</w:t>
      </w:r>
      <w:r w:rsidR="00A115B6">
        <w:t>ichkeiten gesammelt und in einem</w:t>
      </w:r>
      <w:r w:rsidRPr="00F13E3F">
        <w:t xml:space="preserve"> Leitfaden zusammengefasst. </w:t>
      </w:r>
    </w:p>
    <w:p w14:paraId="450935B4" w14:textId="647A91CC" w:rsidR="00B87D7E" w:rsidRDefault="00B87D7E" w:rsidP="003361B2"/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797332" w14:paraId="28E45E28" w14:textId="77777777" w:rsidTr="007D19E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7EDF1" w:themeFill="background1"/>
          </w:tcPr>
          <w:p w14:paraId="1961187F" w14:textId="085E1884" w:rsidR="00797332" w:rsidRDefault="00797332" w:rsidP="004E24E6">
            <w:pPr>
              <w:spacing w:before="120"/>
              <w:ind w:left="181" w:right="318"/>
              <w:jc w:val="both"/>
              <w:rPr>
                <w:b/>
              </w:rPr>
            </w:pPr>
            <w:r>
              <w:rPr>
                <w:b/>
              </w:rPr>
              <w:t xml:space="preserve">Die vorrangige </w:t>
            </w:r>
            <w:r w:rsidRPr="004A57BE">
              <w:rPr>
                <w:b/>
                <w:color w:val="E73132" w:themeColor="accent1"/>
              </w:rPr>
              <w:t xml:space="preserve">Aufgabe </w:t>
            </w:r>
            <w:r w:rsidR="009C7250">
              <w:rPr>
                <w:b/>
              </w:rPr>
              <w:t xml:space="preserve">für dein freiwilliges Engagement </w:t>
            </w:r>
            <w:r>
              <w:rPr>
                <w:b/>
              </w:rPr>
              <w:t xml:space="preserve">besteht darin, die Betroffenen als </w:t>
            </w:r>
            <w:r w:rsidRPr="007D19EC">
              <w:rPr>
                <w:b/>
                <w:color w:val="E73132"/>
              </w:rPr>
              <w:t>„stille Begleitpersonen</w:t>
            </w:r>
            <w:r w:rsidR="009C7250">
              <w:rPr>
                <w:b/>
                <w:color w:val="C00000"/>
              </w:rPr>
              <w:t>“</w:t>
            </w:r>
            <w:r>
              <w:rPr>
                <w:b/>
              </w:rPr>
              <w:t xml:space="preserve"> zum Termin zu </w:t>
            </w:r>
            <w:r w:rsidR="009C7250">
              <w:rPr>
                <w:b/>
              </w:rPr>
              <w:t xml:space="preserve">begleiten und </w:t>
            </w:r>
            <w:r w:rsidR="009C7250" w:rsidRPr="007D19EC">
              <w:rPr>
                <w:b/>
                <w:color w:val="E73132"/>
              </w:rPr>
              <w:t>„</w:t>
            </w:r>
            <w:r w:rsidR="006C13BB" w:rsidRPr="007D19EC">
              <w:rPr>
                <w:b/>
                <w:color w:val="E73132"/>
              </w:rPr>
              <w:t xml:space="preserve">mit </w:t>
            </w:r>
            <w:r w:rsidR="009C7250" w:rsidRPr="007D19EC">
              <w:rPr>
                <w:b/>
                <w:color w:val="E73132"/>
              </w:rPr>
              <w:t>dabei zu sein</w:t>
            </w:r>
            <w:r w:rsidR="007D19EC">
              <w:rPr>
                <w:b/>
                <w:color w:val="C00000"/>
              </w:rPr>
              <w:t>“</w:t>
            </w:r>
            <w:r w:rsidR="007D19EC">
              <w:rPr>
                <w:b/>
              </w:rPr>
              <w:t>.</w:t>
            </w:r>
            <w:r w:rsidR="009C7250" w:rsidRPr="009C7250">
              <w:rPr>
                <w:b/>
                <w:color w:val="C00000"/>
              </w:rPr>
              <w:t xml:space="preserve"> </w:t>
            </w:r>
            <w:r w:rsidR="009C7250">
              <w:rPr>
                <w:b/>
              </w:rPr>
              <w:t xml:space="preserve">Es ist wichtig, dass die </w:t>
            </w:r>
            <w:r w:rsidR="009C7250" w:rsidRPr="007D19EC">
              <w:rPr>
                <w:b/>
                <w:color w:val="E73132"/>
              </w:rPr>
              <w:t>Betroffenen für sich selbst sprechen</w:t>
            </w:r>
            <w:r w:rsidR="009C7250">
              <w:rPr>
                <w:b/>
              </w:rPr>
              <w:t>, ihre eigenen Entscheidungen treffen und nicht beeinflusst werden</w:t>
            </w:r>
            <w:r w:rsidR="00E01D9E">
              <w:rPr>
                <w:b/>
              </w:rPr>
              <w:t>.</w:t>
            </w:r>
          </w:p>
          <w:p w14:paraId="156AF3C0" w14:textId="2E8C2CF4" w:rsidR="00797332" w:rsidRPr="00797332" w:rsidRDefault="006C13BB" w:rsidP="00E01D9E">
            <w:pPr>
              <w:spacing w:before="240"/>
              <w:ind w:left="181" w:right="318"/>
            </w:pPr>
            <w:r>
              <w:t>Folgende Aufgaben stehen im Fokus der Begleitungen:</w:t>
            </w:r>
          </w:p>
          <w:p w14:paraId="4315C7B8" w14:textId="42DB001C" w:rsidR="00797332" w:rsidRPr="006C13BB" w:rsidRDefault="00797332" w:rsidP="004E24E6">
            <w:pPr>
              <w:pStyle w:val="Listenabsatz"/>
              <w:numPr>
                <w:ilvl w:val="0"/>
                <w:numId w:val="18"/>
              </w:numPr>
              <w:ind w:left="749" w:right="221" w:hanging="284"/>
              <w:rPr>
                <w:i/>
              </w:rPr>
            </w:pPr>
            <w:r w:rsidRPr="006C13BB">
              <w:rPr>
                <w:i/>
              </w:rPr>
              <w:t>Mut machen</w:t>
            </w:r>
            <w:r w:rsidR="00A115B6">
              <w:rPr>
                <w:i/>
              </w:rPr>
              <w:t xml:space="preserve"> und s</w:t>
            </w:r>
            <w:r w:rsidR="006C13BB">
              <w:rPr>
                <w:i/>
              </w:rPr>
              <w:t>tärken</w:t>
            </w:r>
          </w:p>
          <w:p w14:paraId="359BB5CF" w14:textId="7BFFD07A" w:rsidR="00797332" w:rsidRPr="006C13BB" w:rsidRDefault="00A115B6" w:rsidP="00E01D9E">
            <w:pPr>
              <w:pStyle w:val="Listenabsatz"/>
              <w:numPr>
                <w:ilvl w:val="0"/>
                <w:numId w:val="18"/>
              </w:numPr>
              <w:spacing w:before="240"/>
              <w:ind w:left="749" w:right="221" w:hanging="283"/>
              <w:rPr>
                <w:i/>
              </w:rPr>
            </w:pPr>
            <w:r>
              <w:rPr>
                <w:i/>
              </w:rPr>
              <w:t>l</w:t>
            </w:r>
            <w:r w:rsidR="00797332" w:rsidRPr="006C13BB">
              <w:rPr>
                <w:i/>
              </w:rPr>
              <w:t>oben</w:t>
            </w:r>
            <w:r w:rsidR="006C13BB">
              <w:rPr>
                <w:i/>
              </w:rPr>
              <w:t xml:space="preserve"> und positives Hervorheben</w:t>
            </w:r>
          </w:p>
          <w:p w14:paraId="319AA97B" w14:textId="5BC77649" w:rsidR="00797332" w:rsidRPr="006C13BB" w:rsidRDefault="00A115B6" w:rsidP="00E01D9E">
            <w:pPr>
              <w:pStyle w:val="Listenabsatz"/>
              <w:numPr>
                <w:ilvl w:val="0"/>
                <w:numId w:val="18"/>
              </w:numPr>
              <w:spacing w:before="240"/>
              <w:ind w:left="749" w:right="221" w:hanging="283"/>
              <w:rPr>
                <w:i/>
              </w:rPr>
            </w:pPr>
            <w:r>
              <w:rPr>
                <w:i/>
              </w:rPr>
              <w:t>a</w:t>
            </w:r>
            <w:r w:rsidR="00797332" w:rsidRPr="006C13BB">
              <w:rPr>
                <w:i/>
              </w:rPr>
              <w:t>ushalten</w:t>
            </w:r>
            <w:r w:rsidR="006C13BB">
              <w:rPr>
                <w:i/>
              </w:rPr>
              <w:t>, wenn es z.B. emotional wird</w:t>
            </w:r>
          </w:p>
          <w:p w14:paraId="1B07A559" w14:textId="1620AF60" w:rsidR="00797332" w:rsidRPr="007D19EC" w:rsidRDefault="00A115B6" w:rsidP="00E01D9E">
            <w:pPr>
              <w:pStyle w:val="Listenabsatz"/>
              <w:numPr>
                <w:ilvl w:val="0"/>
                <w:numId w:val="18"/>
              </w:numPr>
              <w:spacing w:before="240"/>
              <w:ind w:left="749" w:right="221" w:hanging="283"/>
              <w:rPr>
                <w:b/>
                <w:i/>
                <w:color w:val="E73132"/>
              </w:rPr>
            </w:pPr>
            <w:r>
              <w:rPr>
                <w:i/>
              </w:rPr>
              <w:t>b</w:t>
            </w:r>
            <w:r w:rsidR="00797332" w:rsidRPr="006C13BB">
              <w:rPr>
                <w:i/>
              </w:rPr>
              <w:t xml:space="preserve">eraten </w:t>
            </w:r>
            <w:r w:rsidR="00797332" w:rsidRPr="007D19EC">
              <w:rPr>
                <w:b/>
                <w:i/>
                <w:color w:val="E73132"/>
              </w:rPr>
              <w:t>(ACHTUNG, nur wenn erwünsch</w:t>
            </w:r>
            <w:r w:rsidR="006C13BB" w:rsidRPr="007D19EC">
              <w:rPr>
                <w:b/>
                <w:i/>
                <w:color w:val="E73132"/>
              </w:rPr>
              <w:t>t und es vorbesprochen ist</w:t>
            </w:r>
            <w:r w:rsidR="00797332" w:rsidRPr="007D19EC">
              <w:rPr>
                <w:b/>
                <w:i/>
                <w:color w:val="E73132"/>
              </w:rPr>
              <w:t>!)</w:t>
            </w:r>
          </w:p>
          <w:p w14:paraId="720F3EA5" w14:textId="5005BFA1" w:rsidR="00797332" w:rsidRPr="006C13BB" w:rsidRDefault="00797332" w:rsidP="00E01D9E">
            <w:pPr>
              <w:pStyle w:val="Listenabsatz"/>
              <w:numPr>
                <w:ilvl w:val="0"/>
                <w:numId w:val="18"/>
              </w:numPr>
              <w:spacing w:before="240"/>
              <w:ind w:left="749" w:right="221" w:hanging="283"/>
              <w:rPr>
                <w:i/>
              </w:rPr>
            </w:pPr>
            <w:r w:rsidRPr="006C13BB">
              <w:rPr>
                <w:i/>
              </w:rPr>
              <w:t>Ruhe ausstrahlen</w:t>
            </w:r>
            <w:r w:rsidR="006C13BB">
              <w:rPr>
                <w:i/>
              </w:rPr>
              <w:t xml:space="preserve"> und für eine angenehme Atmosphäre sorgen</w:t>
            </w:r>
          </w:p>
          <w:p w14:paraId="107663EE" w14:textId="0191F425" w:rsidR="00797332" w:rsidRPr="00572EF3" w:rsidRDefault="00A115B6" w:rsidP="00E01D9E">
            <w:pPr>
              <w:pStyle w:val="Listenabsatz"/>
              <w:numPr>
                <w:ilvl w:val="0"/>
                <w:numId w:val="18"/>
              </w:numPr>
              <w:spacing w:before="240" w:after="120"/>
              <w:ind w:left="749" w:right="221" w:hanging="284"/>
              <w:rPr>
                <w:i/>
              </w:rPr>
            </w:pPr>
            <w:r>
              <w:rPr>
                <w:i/>
              </w:rPr>
              <w:t>d</w:t>
            </w:r>
            <w:r w:rsidR="00797332" w:rsidRPr="006C13BB">
              <w:rPr>
                <w:i/>
              </w:rPr>
              <w:t>eeskalieren</w:t>
            </w:r>
            <w:r w:rsidR="006C13BB">
              <w:rPr>
                <w:i/>
              </w:rPr>
              <w:t xml:space="preserve"> </w:t>
            </w:r>
            <w:r w:rsidR="006C13BB" w:rsidRPr="00007F91">
              <w:rPr>
                <w:b/>
                <w:i/>
                <w:color w:val="E73132" w:themeColor="accent1"/>
              </w:rPr>
              <w:t>(</w:t>
            </w:r>
            <w:r w:rsidR="00007F91" w:rsidRPr="00007F91">
              <w:rPr>
                <w:b/>
                <w:i/>
                <w:color w:val="E73132" w:themeColor="accent1"/>
              </w:rPr>
              <w:t xml:space="preserve">ACHTUNG, nur </w:t>
            </w:r>
            <w:r w:rsidR="006C13BB" w:rsidRPr="00007F91">
              <w:rPr>
                <w:b/>
                <w:i/>
                <w:color w:val="E73132" w:themeColor="accent1"/>
              </w:rPr>
              <w:t>wenn notwendig</w:t>
            </w:r>
            <w:r w:rsidR="00007F91" w:rsidRPr="00007F91">
              <w:rPr>
                <w:b/>
                <w:i/>
                <w:color w:val="E73132" w:themeColor="accent1"/>
              </w:rPr>
              <w:t xml:space="preserve"> und erwünscht ist!</w:t>
            </w:r>
            <w:r w:rsidR="006C13BB" w:rsidRPr="00007F91">
              <w:rPr>
                <w:b/>
                <w:i/>
                <w:color w:val="E73132" w:themeColor="accent1"/>
              </w:rPr>
              <w:t>)</w:t>
            </w:r>
          </w:p>
        </w:tc>
      </w:tr>
    </w:tbl>
    <w:p w14:paraId="60D225A3" w14:textId="09F3116A" w:rsidR="006E1FE2" w:rsidRPr="006E1FE2" w:rsidRDefault="006E1FE2" w:rsidP="006E1FE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DDD" w:themeFill="background2"/>
        <w:tblLook w:val="04A0" w:firstRow="1" w:lastRow="0" w:firstColumn="1" w:lastColumn="0" w:noHBand="0" w:noVBand="1"/>
      </w:tblPr>
      <w:tblGrid>
        <w:gridCol w:w="9282"/>
      </w:tblGrid>
      <w:tr w:rsidR="00624FE2" w14:paraId="604BE04A" w14:textId="77777777" w:rsidTr="00E01D9E">
        <w:tc>
          <w:tcPr>
            <w:tcW w:w="9282" w:type="dxa"/>
            <w:shd w:val="clear" w:color="auto" w:fill="D7EDF1" w:themeFill="background1"/>
          </w:tcPr>
          <w:p w14:paraId="59E85A03" w14:textId="77777777" w:rsidR="00624FE2" w:rsidRPr="00471DAD" w:rsidRDefault="00624FE2" w:rsidP="00E01D9E">
            <w:pPr>
              <w:spacing w:before="120"/>
              <w:ind w:left="181" w:right="318"/>
              <w:jc w:val="both"/>
            </w:pPr>
            <w:r w:rsidRPr="00471DAD">
              <w:rPr>
                <w:b/>
              </w:rPr>
              <w:t>Folgende Haltungen leiten unsere Begleitungen und sind die Grundbedingung für eine gelingende Kommunikation</w:t>
            </w:r>
            <w:r w:rsidRPr="00471DAD">
              <w:t>:</w:t>
            </w:r>
          </w:p>
          <w:p w14:paraId="41D20AD8" w14:textId="77777777" w:rsidR="00624FE2" w:rsidRPr="00471DAD" w:rsidRDefault="00624FE2" w:rsidP="00E01D9E"/>
          <w:p w14:paraId="31F6CD92" w14:textId="77777777" w:rsidR="00624FE2" w:rsidRPr="00471DAD" w:rsidRDefault="00624FE2" w:rsidP="00E01D9E">
            <w:pPr>
              <w:pStyle w:val="Listenabsatz"/>
              <w:numPr>
                <w:ilvl w:val="0"/>
                <w:numId w:val="25"/>
              </w:numPr>
              <w:ind w:left="749" w:right="221" w:hanging="284"/>
              <w:rPr>
                <w:i/>
              </w:rPr>
            </w:pPr>
            <w:r w:rsidRPr="00471DAD">
              <w:rPr>
                <w:i/>
              </w:rPr>
              <w:t>Wertschätzung, Respekt und Zuverlässigkeit gegenüber den Betroffenen</w:t>
            </w:r>
          </w:p>
          <w:p w14:paraId="6439305B" w14:textId="23E39322" w:rsidR="00624FE2" w:rsidRPr="00471DAD" w:rsidRDefault="00624FE2" w:rsidP="00E01D9E">
            <w:pPr>
              <w:pStyle w:val="Listenabsatz"/>
              <w:numPr>
                <w:ilvl w:val="0"/>
                <w:numId w:val="25"/>
              </w:numPr>
              <w:ind w:left="749" w:right="221" w:hanging="284"/>
              <w:rPr>
                <w:i/>
              </w:rPr>
            </w:pPr>
            <w:r w:rsidRPr="00471DAD">
              <w:rPr>
                <w:i/>
              </w:rPr>
              <w:t>Akzeptanz aller Beteiligten und Entscheidungen unabhängig von Alter, Geschlecht,</w:t>
            </w:r>
            <w:r w:rsidR="007D19EC" w:rsidRPr="00471DAD">
              <w:rPr>
                <w:i/>
              </w:rPr>
              <w:t xml:space="preserve"> </w:t>
            </w:r>
            <w:r w:rsidRPr="00471DAD">
              <w:rPr>
                <w:i/>
              </w:rPr>
              <w:t>ethnischer Herkunft, Kultur, Status, sexueller Orientierung, Weltanschauung oder Religion</w:t>
            </w:r>
          </w:p>
          <w:p w14:paraId="0100F67E" w14:textId="32736CD4" w:rsidR="00624FE2" w:rsidRPr="00471DAD" w:rsidRDefault="00624FE2" w:rsidP="00E01D9E">
            <w:pPr>
              <w:pStyle w:val="Listenabsatz"/>
              <w:numPr>
                <w:ilvl w:val="0"/>
                <w:numId w:val="25"/>
              </w:numPr>
              <w:ind w:left="749" w:right="221" w:hanging="284"/>
              <w:rPr>
                <w:i/>
              </w:rPr>
            </w:pPr>
            <w:r w:rsidRPr="00471DAD">
              <w:rPr>
                <w:i/>
              </w:rPr>
              <w:t xml:space="preserve">die Betroffenen sind </w:t>
            </w:r>
            <w:proofErr w:type="spellStart"/>
            <w:r w:rsidRPr="00471DAD">
              <w:rPr>
                <w:i/>
              </w:rPr>
              <w:t>Expert:innen</w:t>
            </w:r>
            <w:proofErr w:type="spellEnd"/>
            <w:r w:rsidRPr="00471DAD">
              <w:rPr>
                <w:i/>
              </w:rPr>
              <w:t xml:space="preserve"> für ihr Leben und </w:t>
            </w:r>
            <w:r w:rsidR="009B60BB" w:rsidRPr="00471DAD">
              <w:rPr>
                <w:i/>
              </w:rPr>
              <w:t>entscheiden beim</w:t>
            </w:r>
            <w:r w:rsidRPr="00471DAD">
              <w:rPr>
                <w:i/>
              </w:rPr>
              <w:t xml:space="preserve"> Termin</w:t>
            </w:r>
          </w:p>
          <w:p w14:paraId="1CFCF4AD" w14:textId="4224E69D" w:rsidR="00624FE2" w:rsidRPr="00471DAD" w:rsidRDefault="00624FE2" w:rsidP="00E01D9E">
            <w:pPr>
              <w:pStyle w:val="Listenabsatz"/>
              <w:numPr>
                <w:ilvl w:val="0"/>
                <w:numId w:val="25"/>
              </w:numPr>
              <w:ind w:left="749" w:right="221" w:hanging="284"/>
              <w:rPr>
                <w:i/>
              </w:rPr>
            </w:pPr>
            <w:r w:rsidRPr="00471DAD">
              <w:rPr>
                <w:i/>
              </w:rPr>
              <w:t>Nichtbeeinflussung</w:t>
            </w:r>
          </w:p>
          <w:p w14:paraId="7FF7CBA1" w14:textId="6EDBC3CF" w:rsidR="00E01D9E" w:rsidRPr="00E01D9E" w:rsidRDefault="00624FE2" w:rsidP="00E01D9E">
            <w:pPr>
              <w:pStyle w:val="Listenabsatz"/>
              <w:numPr>
                <w:ilvl w:val="0"/>
                <w:numId w:val="25"/>
              </w:numPr>
              <w:spacing w:after="120"/>
              <w:ind w:left="749" w:right="221" w:hanging="284"/>
              <w:rPr>
                <w:i/>
              </w:rPr>
            </w:pPr>
            <w:r w:rsidRPr="00471DAD">
              <w:rPr>
                <w:i/>
              </w:rPr>
              <w:t>Vertraulichkeit/Datenschutz</w:t>
            </w:r>
          </w:p>
        </w:tc>
      </w:tr>
    </w:tbl>
    <w:p w14:paraId="23CB4AC8" w14:textId="49132324" w:rsidR="00C84F6F" w:rsidRDefault="00C84F6F" w:rsidP="00E50DCF"/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8624"/>
      </w:tblGrid>
      <w:tr w:rsidR="005D7AB3" w14:paraId="2D8754BA" w14:textId="77777777" w:rsidTr="00E01D9E">
        <w:tc>
          <w:tcPr>
            <w:tcW w:w="673" w:type="dxa"/>
            <w:vAlign w:val="center"/>
          </w:tcPr>
          <w:p w14:paraId="667003B0" w14:textId="5BB9285F" w:rsidR="005D7AB3" w:rsidRDefault="005D7AB3" w:rsidP="00E01D9E">
            <w:pPr>
              <w:ind w:right="-64"/>
              <w:jc w:val="center"/>
              <w:rPr>
                <w:b/>
                <w:noProof/>
                <w:lang w:eastAsia="de-AT"/>
              </w:rPr>
            </w:pPr>
            <w:r>
              <w:rPr>
                <w:b/>
                <w:noProof/>
                <w:lang w:eastAsia="de-AT"/>
              </w:rPr>
              <w:drawing>
                <wp:inline distT="0" distB="0" distL="0" distR="0" wp14:anchorId="61254098" wp14:editId="482F0511">
                  <wp:extent cx="290513" cy="294346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3" cy="294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4" w:type="dxa"/>
          </w:tcPr>
          <w:p w14:paraId="724A756A" w14:textId="03842443" w:rsidR="005D7AB3" w:rsidRDefault="005D7AB3" w:rsidP="004E24E6">
            <w:pPr>
              <w:ind w:right="318"/>
              <w:jc w:val="both"/>
              <w:rPr>
                <w:b/>
                <w:noProof/>
                <w:lang w:eastAsia="de-AT"/>
              </w:rPr>
            </w:pPr>
            <w:r>
              <w:rPr>
                <w:b/>
                <w:noProof/>
                <w:lang w:eastAsia="de-AT"/>
              </w:rPr>
              <w:t>Bei unreflektiertem Handeln kann es auch zu Diskriminierung der Betroffenen durch die Begleitperson selbst kommen.</w:t>
            </w:r>
          </w:p>
        </w:tc>
      </w:tr>
    </w:tbl>
    <w:p w14:paraId="115DD79C" w14:textId="4900AEE0" w:rsidR="00C84F6F" w:rsidRPr="0053645A" w:rsidRDefault="00C84F6F" w:rsidP="0053645A">
      <w:pPr>
        <w:ind w:left="567" w:right="-64" w:hanging="567"/>
        <w:jc w:val="both"/>
        <w:rPr>
          <w:b/>
          <w:noProof/>
          <w:lang w:eastAsia="de-AT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877F7" w14:paraId="6E3C5707" w14:textId="77777777" w:rsidTr="00B828D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7EDF1"/>
          </w:tcPr>
          <w:p w14:paraId="14F2EE1D" w14:textId="6D0AF807" w:rsidR="00F877F7" w:rsidRPr="007D19EC" w:rsidRDefault="00F877F7" w:rsidP="004E24E6">
            <w:pPr>
              <w:spacing w:before="120"/>
              <w:ind w:left="181" w:right="318"/>
              <w:jc w:val="both"/>
              <w:rPr>
                <w:b/>
                <w:color w:val="E73132"/>
              </w:rPr>
            </w:pPr>
            <w:r w:rsidRPr="00B44181">
              <w:rPr>
                <w:b/>
              </w:rPr>
              <w:lastRenderedPageBreak/>
              <w:t xml:space="preserve">Die Freiwilligen begleiten auf Basis des </w:t>
            </w:r>
            <w:r w:rsidRPr="007D19EC">
              <w:rPr>
                <w:b/>
                <w:color w:val="E73132"/>
              </w:rPr>
              <w:t xml:space="preserve">Rechtsbeistands. </w:t>
            </w:r>
            <w:r w:rsidRPr="00B44181">
              <w:rPr>
                <w:b/>
              </w:rPr>
              <w:t>Dieser ist im allgemei</w:t>
            </w:r>
            <w:r w:rsidR="00AC2B91" w:rsidRPr="00B44181">
              <w:rPr>
                <w:b/>
              </w:rPr>
              <w:t xml:space="preserve">nen </w:t>
            </w:r>
            <w:r w:rsidRPr="00B44181">
              <w:rPr>
                <w:b/>
              </w:rPr>
              <w:t>Verwaltungsverfahrensgesetz (AVG §10, Absatz 5) wie folgt gesetzlich geregelt: „Die Beteiligten</w:t>
            </w:r>
            <w:r w:rsidR="00411275">
              <w:rPr>
                <w:b/>
              </w:rPr>
              <w:t xml:space="preserve"> </w:t>
            </w:r>
            <w:r w:rsidRPr="00B44181">
              <w:rPr>
                <w:b/>
              </w:rPr>
              <w:t xml:space="preserve">können sich eines Rechtsbeistandes bedienen und auch in seiner Begleitung vor der Behörde erscheinen.“ Als Rechtsbeistand kann man die Person, die begleitet wird, </w:t>
            </w:r>
            <w:r w:rsidRPr="007D19EC">
              <w:rPr>
                <w:b/>
                <w:color w:val="E73132"/>
              </w:rPr>
              <w:t>beraten, aber nicht für sie sprechen.</w:t>
            </w:r>
          </w:p>
          <w:p w14:paraId="46A58C6D" w14:textId="77777777" w:rsidR="00F877F7" w:rsidRPr="00172371" w:rsidRDefault="00F877F7" w:rsidP="00B828DD">
            <w:pPr>
              <w:rPr>
                <w:b/>
                <w:i/>
                <w:color w:val="C00000"/>
              </w:rPr>
            </w:pPr>
          </w:p>
          <w:p w14:paraId="34BEAE08" w14:textId="4470682E" w:rsidR="00172371" w:rsidRPr="00172371" w:rsidRDefault="000A7E61" w:rsidP="004E24E6">
            <w:pPr>
              <w:pStyle w:val="Listenabsatz"/>
              <w:numPr>
                <w:ilvl w:val="0"/>
                <w:numId w:val="19"/>
              </w:numPr>
              <w:ind w:left="749" w:right="221" w:hanging="284"/>
              <w:rPr>
                <w:i/>
              </w:rPr>
            </w:pPr>
            <w:r w:rsidRPr="00172371">
              <w:rPr>
                <w:i/>
              </w:rPr>
              <w:t xml:space="preserve">Zu Beginn des Termins ist es wichtig, sich bei den </w:t>
            </w:r>
            <w:proofErr w:type="spellStart"/>
            <w:r w:rsidRPr="00172371">
              <w:rPr>
                <w:i/>
              </w:rPr>
              <w:t>Mitarbeiter:innen</w:t>
            </w:r>
            <w:proofErr w:type="spellEnd"/>
            <w:r w:rsidRPr="00172371">
              <w:rPr>
                <w:i/>
              </w:rPr>
              <w:t xml:space="preserve"> am Amt/der Behörde/Einrichtung/… vorzustellen und eine kurze Begründung für die eigene Anwesenheit abzugeben. </w:t>
            </w:r>
          </w:p>
          <w:p w14:paraId="52464A66" w14:textId="267388C8" w:rsidR="00B44181" w:rsidRPr="00122671" w:rsidRDefault="000A7E61" w:rsidP="004E24E6">
            <w:pPr>
              <w:pStyle w:val="Listenabsatz"/>
              <w:numPr>
                <w:ilvl w:val="0"/>
                <w:numId w:val="19"/>
              </w:numPr>
              <w:ind w:left="749" w:right="221" w:hanging="284"/>
              <w:rPr>
                <w:i/>
              </w:rPr>
            </w:pPr>
            <w:r w:rsidRPr="00172371">
              <w:rPr>
                <w:i/>
              </w:rPr>
              <w:t xml:space="preserve">Dabei ist es ratsam, die rechtliche Grundlage (Rechtsbeistand) zu nennen und den </w:t>
            </w:r>
            <w:r w:rsidRPr="001350E1">
              <w:rPr>
                <w:iCs/>
              </w:rPr>
              <w:t>mitgehn</w:t>
            </w:r>
            <w:r w:rsidR="00A115B6">
              <w:rPr>
                <w:i/>
              </w:rPr>
              <w:t>-</w:t>
            </w:r>
            <w:r w:rsidRPr="00172371">
              <w:rPr>
                <w:i/>
              </w:rPr>
              <w:t>Ausweis herzuzeigen.</w:t>
            </w:r>
          </w:p>
          <w:p w14:paraId="31B5238C" w14:textId="39532930" w:rsidR="000A7E61" w:rsidRPr="00172371" w:rsidRDefault="000A7E61" w:rsidP="004E24E6">
            <w:pPr>
              <w:pStyle w:val="Listenabsatz"/>
              <w:numPr>
                <w:ilvl w:val="0"/>
                <w:numId w:val="19"/>
              </w:numPr>
              <w:ind w:left="749" w:right="221" w:hanging="284"/>
              <w:rPr>
                <w:i/>
              </w:rPr>
            </w:pPr>
            <w:r w:rsidRPr="00172371">
              <w:rPr>
                <w:i/>
              </w:rPr>
              <w:t>Bei weiterführenden Fragen, Interesse,</w:t>
            </w:r>
            <w:r w:rsidR="005D7AB3">
              <w:rPr>
                <w:i/>
              </w:rPr>
              <w:t xml:space="preserve"> </w:t>
            </w:r>
            <w:r w:rsidRPr="00172371">
              <w:rPr>
                <w:i/>
              </w:rPr>
              <w:t>… kann der Folder für Ämter/Behörden/Sozialeinrichtungen ausgegeben werden und/oder auf die Rückfragemöglichkeit bei ULF hinzuweisen</w:t>
            </w:r>
            <w:r w:rsidR="00A115B6">
              <w:rPr>
                <w:i/>
              </w:rPr>
              <w:t>.</w:t>
            </w:r>
          </w:p>
          <w:p w14:paraId="5ABFA649" w14:textId="77777777" w:rsidR="00172371" w:rsidRPr="00172371" w:rsidRDefault="00172371" w:rsidP="00172371">
            <w:pPr>
              <w:pStyle w:val="Listenabsatz"/>
              <w:rPr>
                <w:i/>
              </w:rPr>
            </w:pPr>
            <w:bookmarkStart w:id="0" w:name="_GoBack"/>
            <w:bookmarkEnd w:id="0"/>
          </w:p>
          <w:p w14:paraId="38F57693" w14:textId="77777777" w:rsidR="00901BC6" w:rsidRPr="00901BC6" w:rsidRDefault="00587C64" w:rsidP="00901BC6">
            <w:pPr>
              <w:pStyle w:val="Listenabsatz"/>
              <w:spacing w:after="160"/>
              <w:rPr>
                <w:i/>
                <w:u w:val="single"/>
              </w:rPr>
            </w:pPr>
            <w:r w:rsidRPr="00901BC6">
              <w:rPr>
                <w:i/>
                <w:u w:val="single"/>
              </w:rPr>
              <w:t>Dies könnte z.B. so aussehen:</w:t>
            </w:r>
          </w:p>
          <w:p w14:paraId="58090CC9" w14:textId="6D783E28" w:rsidR="00E50DCF" w:rsidRPr="00901BC6" w:rsidRDefault="00172371" w:rsidP="00901BC6">
            <w:pPr>
              <w:pStyle w:val="Listenabsatz"/>
              <w:spacing w:after="160"/>
              <w:rPr>
                <w:i/>
              </w:rPr>
            </w:pPr>
            <w:r w:rsidRPr="004E24E6">
              <w:rPr>
                <w:i/>
                <w:sz w:val="20"/>
                <w:szCs w:val="20"/>
              </w:rPr>
              <w:t xml:space="preserve">Mein Name ist xx und ich bin </w:t>
            </w:r>
            <w:proofErr w:type="spellStart"/>
            <w:r w:rsidRPr="004E24E6">
              <w:rPr>
                <w:i/>
                <w:sz w:val="20"/>
                <w:szCs w:val="20"/>
              </w:rPr>
              <w:t>ein:e</w:t>
            </w:r>
            <w:proofErr w:type="spellEnd"/>
            <w:r w:rsidRPr="004E24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E24E6">
              <w:rPr>
                <w:i/>
                <w:sz w:val="20"/>
                <w:szCs w:val="20"/>
              </w:rPr>
              <w:t>Freiwillige:r</w:t>
            </w:r>
            <w:proofErr w:type="spellEnd"/>
            <w:r w:rsidRPr="004E24E6">
              <w:rPr>
                <w:i/>
                <w:sz w:val="20"/>
                <w:szCs w:val="20"/>
              </w:rPr>
              <w:t xml:space="preserve"> im Projekt mitgehn, </w:t>
            </w:r>
            <w:r w:rsidR="00A115B6">
              <w:rPr>
                <w:i/>
                <w:sz w:val="20"/>
                <w:szCs w:val="20"/>
              </w:rPr>
              <w:t>das</w:t>
            </w:r>
            <w:r w:rsidRPr="004E24E6">
              <w:rPr>
                <w:i/>
                <w:sz w:val="20"/>
                <w:szCs w:val="20"/>
              </w:rPr>
              <w:t xml:space="preserve"> vom </w:t>
            </w:r>
            <w:r w:rsidR="00A115B6">
              <w:rPr>
                <w:i/>
                <w:sz w:val="20"/>
                <w:szCs w:val="20"/>
              </w:rPr>
              <w:t xml:space="preserve">Unabhängigen </w:t>
            </w:r>
            <w:proofErr w:type="spellStart"/>
            <w:r w:rsidR="00A115B6">
              <w:rPr>
                <w:i/>
                <w:sz w:val="20"/>
                <w:szCs w:val="20"/>
              </w:rPr>
              <w:t>Landesf</w:t>
            </w:r>
            <w:r w:rsidRPr="004E24E6">
              <w:rPr>
                <w:i/>
                <w:sz w:val="20"/>
                <w:szCs w:val="20"/>
              </w:rPr>
              <w:t>reiwilligenzentrum</w:t>
            </w:r>
            <w:proofErr w:type="spellEnd"/>
            <w:r w:rsidRPr="004E24E6">
              <w:rPr>
                <w:i/>
                <w:sz w:val="20"/>
                <w:szCs w:val="20"/>
              </w:rPr>
              <w:t xml:space="preserve"> koordiniert wird. Frau/Herr xx ha</w:t>
            </w:r>
            <w:r w:rsidR="00A115B6">
              <w:rPr>
                <w:i/>
                <w:sz w:val="20"/>
                <w:szCs w:val="20"/>
              </w:rPr>
              <w:t>t</w:t>
            </w:r>
            <w:r w:rsidRPr="004E24E6">
              <w:rPr>
                <w:i/>
                <w:sz w:val="20"/>
                <w:szCs w:val="20"/>
              </w:rPr>
              <w:t xml:space="preserve"> mich gebeten</w:t>
            </w:r>
            <w:r w:rsidR="00A115B6">
              <w:rPr>
                <w:i/>
                <w:sz w:val="20"/>
                <w:szCs w:val="20"/>
              </w:rPr>
              <w:t>,</w:t>
            </w:r>
            <w:r w:rsidRPr="004E24E6">
              <w:rPr>
                <w:i/>
                <w:sz w:val="20"/>
                <w:szCs w:val="20"/>
              </w:rPr>
              <w:t xml:space="preserve"> beim heutigen Termin -als moralische Unterstützung- dabei zu sein. Ich begleite auf Basis des Rechtsbeistands, wo Menschen zu öffentlichen Terminen bei Ämtern/Behörden/Einrichtungen begleitet werden können. Mehr Informationen sowie eine Kontaktmöglichkeit für Rückfrage</w:t>
            </w:r>
            <w:r w:rsidR="004E24E6" w:rsidRPr="004E24E6">
              <w:rPr>
                <w:i/>
                <w:sz w:val="20"/>
                <w:szCs w:val="20"/>
              </w:rPr>
              <w:t>n finden Sie auf diesem Folder.</w:t>
            </w:r>
          </w:p>
        </w:tc>
      </w:tr>
    </w:tbl>
    <w:p w14:paraId="1BE3A9D9" w14:textId="77777777" w:rsidR="00F877F7" w:rsidRPr="00EB2645" w:rsidRDefault="00F877F7" w:rsidP="00F877F7">
      <w:pPr>
        <w:spacing w:after="120"/>
        <w:ind w:right="220"/>
        <w:rPr>
          <w:sz w:val="2"/>
          <w:szCs w:val="2"/>
        </w:rPr>
      </w:pPr>
    </w:p>
    <w:p w14:paraId="0830CE8E" w14:textId="327223BE" w:rsidR="00C602D0" w:rsidRPr="009E511D" w:rsidRDefault="00C602D0" w:rsidP="00F877F7"/>
    <w:tbl>
      <w:tblPr>
        <w:tblStyle w:val="Tabellenraster"/>
        <w:tblW w:w="9361" w:type="dxa"/>
        <w:tblInd w:w="-5" w:type="dxa"/>
        <w:tblLook w:val="04A0" w:firstRow="1" w:lastRow="0" w:firstColumn="1" w:lastColumn="0" w:noHBand="0" w:noVBand="1"/>
      </w:tblPr>
      <w:tblGrid>
        <w:gridCol w:w="673"/>
        <w:gridCol w:w="8624"/>
        <w:gridCol w:w="64"/>
      </w:tblGrid>
      <w:tr w:rsidR="00FD5753" w14:paraId="229D2F1C" w14:textId="77777777" w:rsidTr="00901BC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7EDF1" w:themeFill="background1"/>
          </w:tcPr>
          <w:p w14:paraId="0A05A9F5" w14:textId="75D86646" w:rsidR="006E1FE2" w:rsidRPr="006E1FE2" w:rsidRDefault="006E1FE2" w:rsidP="004E24E6">
            <w:pPr>
              <w:spacing w:before="240"/>
              <w:ind w:left="181" w:right="318"/>
              <w:jc w:val="both"/>
              <w:rPr>
                <w:b/>
              </w:rPr>
            </w:pPr>
            <w:r w:rsidRPr="006E1FE2">
              <w:rPr>
                <w:b/>
              </w:rPr>
              <w:t xml:space="preserve">Manchmal kann es passieren, dass in einem Gespräch die </w:t>
            </w:r>
            <w:r w:rsidRPr="007D19EC">
              <w:rPr>
                <w:b/>
                <w:color w:val="E73132"/>
              </w:rPr>
              <w:t xml:space="preserve">Emotionen </w:t>
            </w:r>
            <w:r w:rsidR="00A115B6" w:rsidRPr="007D19EC">
              <w:rPr>
                <w:b/>
                <w:color w:val="E73132"/>
              </w:rPr>
              <w:t>überhandnehmen</w:t>
            </w:r>
            <w:r w:rsidRPr="007D19EC">
              <w:rPr>
                <w:b/>
                <w:color w:val="E73132"/>
              </w:rPr>
              <w:t xml:space="preserve"> </w:t>
            </w:r>
            <w:r w:rsidRPr="006E1FE2">
              <w:rPr>
                <w:b/>
              </w:rPr>
              <w:t xml:space="preserve">und der Termin nicht mehr konstruktiv verläuft. Aber auch hier sind die Einschätzungen und Wahrnehmungen individuell und brauchen eine </w:t>
            </w:r>
            <w:r w:rsidRPr="007D19EC">
              <w:rPr>
                <w:b/>
                <w:color w:val="E73132"/>
              </w:rPr>
              <w:t>Abstimmung</w:t>
            </w:r>
            <w:r w:rsidRPr="006E1FE2">
              <w:rPr>
                <w:b/>
              </w:rPr>
              <w:t>.</w:t>
            </w:r>
          </w:p>
          <w:p w14:paraId="1655D94C" w14:textId="77777777" w:rsidR="006E1FE2" w:rsidRPr="006E1FE2" w:rsidRDefault="006E1FE2" w:rsidP="004E24E6">
            <w:pPr>
              <w:ind w:left="181" w:right="318"/>
              <w:jc w:val="both"/>
              <w:rPr>
                <w:b/>
              </w:rPr>
            </w:pPr>
          </w:p>
          <w:p w14:paraId="767E0269" w14:textId="77777777" w:rsidR="006E1FE2" w:rsidRPr="006E1FE2" w:rsidRDefault="006E1FE2" w:rsidP="004E24E6">
            <w:pPr>
              <w:ind w:left="181" w:right="318"/>
              <w:jc w:val="both"/>
            </w:pPr>
            <w:r w:rsidRPr="006E1FE2">
              <w:t>Folgende Tipps können sich für ein Gespräch</w:t>
            </w:r>
            <w:r w:rsidRPr="007D19EC">
              <w:rPr>
                <w:color w:val="E73132"/>
              </w:rPr>
              <w:t xml:space="preserve"> deeskalierend </w:t>
            </w:r>
            <w:r w:rsidRPr="006E1FE2">
              <w:t>auswirken:</w:t>
            </w:r>
          </w:p>
          <w:p w14:paraId="5B2F7320" w14:textId="77777777" w:rsidR="006E1FE2" w:rsidRPr="006E1FE2" w:rsidRDefault="006E1FE2" w:rsidP="004E24E6">
            <w:pPr>
              <w:ind w:left="181" w:right="318"/>
              <w:jc w:val="both"/>
            </w:pPr>
          </w:p>
          <w:p w14:paraId="46606B91" w14:textId="4F8384DD" w:rsidR="006E1FE2" w:rsidRPr="006E1FE2" w:rsidRDefault="006E1FE2" w:rsidP="004E24E6">
            <w:pPr>
              <w:numPr>
                <w:ilvl w:val="0"/>
                <w:numId w:val="23"/>
              </w:numPr>
              <w:ind w:left="749" w:right="221" w:hanging="284"/>
              <w:contextualSpacing/>
              <w:jc w:val="both"/>
              <w:rPr>
                <w:i/>
              </w:rPr>
            </w:pPr>
            <w:r w:rsidRPr="006E1FE2">
              <w:rPr>
                <w:i/>
                <w:u w:val="single"/>
              </w:rPr>
              <w:t>Pausen machen:</w:t>
            </w:r>
            <w:r w:rsidRPr="006E1FE2">
              <w:rPr>
                <w:i/>
              </w:rPr>
              <w:t xml:space="preserve"> Frage </w:t>
            </w:r>
            <w:r w:rsidR="00122671" w:rsidRPr="006E1FE2">
              <w:rPr>
                <w:i/>
              </w:rPr>
              <w:t>nach,</w:t>
            </w:r>
            <w:r w:rsidRPr="006E1FE2">
              <w:rPr>
                <w:i/>
              </w:rPr>
              <w:t xml:space="preserve"> ob es erwünscht ist</w:t>
            </w:r>
            <w:r w:rsidR="00A115B6">
              <w:rPr>
                <w:i/>
              </w:rPr>
              <w:t>,</w:t>
            </w:r>
            <w:r w:rsidRPr="006E1FE2">
              <w:rPr>
                <w:i/>
              </w:rPr>
              <w:t xml:space="preserve"> eine kurze Pause einzulegen, um sich kurz zu sammeln und dann wieder konstruktiv weiter arbeiten zu können</w:t>
            </w:r>
            <w:r w:rsidR="00A115B6">
              <w:rPr>
                <w:i/>
              </w:rPr>
              <w:t>.</w:t>
            </w:r>
          </w:p>
          <w:p w14:paraId="7C0B6473" w14:textId="4EF548B0" w:rsidR="006E1FE2" w:rsidRPr="006E1FE2" w:rsidRDefault="006E1FE2" w:rsidP="004E24E6">
            <w:pPr>
              <w:numPr>
                <w:ilvl w:val="0"/>
                <w:numId w:val="23"/>
              </w:numPr>
              <w:ind w:left="749" w:right="221" w:hanging="284"/>
              <w:contextualSpacing/>
              <w:jc w:val="both"/>
              <w:rPr>
                <w:i/>
              </w:rPr>
            </w:pPr>
            <w:r w:rsidRPr="006E1FE2">
              <w:rPr>
                <w:i/>
                <w:u w:val="single"/>
              </w:rPr>
              <w:t>Ansprechen von Emotionen</w:t>
            </w:r>
            <w:r w:rsidRPr="006E1FE2">
              <w:rPr>
                <w:i/>
              </w:rPr>
              <w:t>: Beschreibe möglichst neutral</w:t>
            </w:r>
            <w:r w:rsidR="00A115B6">
              <w:rPr>
                <w:i/>
              </w:rPr>
              <w:t>,</w:t>
            </w:r>
            <w:r w:rsidRPr="006E1FE2">
              <w:rPr>
                <w:i/>
              </w:rPr>
              <w:t xml:space="preserve"> was du gerade beobachten kannst und wie du die Situation/Emotion gerade wahrnimmst</w:t>
            </w:r>
            <w:r w:rsidR="00A115B6">
              <w:rPr>
                <w:i/>
              </w:rPr>
              <w:t>.</w:t>
            </w:r>
          </w:p>
          <w:p w14:paraId="5C199A9E" w14:textId="34D772AF" w:rsidR="006E1FE2" w:rsidRPr="006E1FE2" w:rsidRDefault="006E1FE2" w:rsidP="004E24E6">
            <w:pPr>
              <w:numPr>
                <w:ilvl w:val="0"/>
                <w:numId w:val="23"/>
              </w:numPr>
              <w:ind w:left="749" w:right="221" w:hanging="284"/>
              <w:contextualSpacing/>
              <w:jc w:val="both"/>
              <w:rPr>
                <w:i/>
              </w:rPr>
            </w:pPr>
            <w:r w:rsidRPr="006E1FE2">
              <w:rPr>
                <w:i/>
                <w:u w:val="single"/>
              </w:rPr>
              <w:t>Lösungssuche in den Vordergrund stellen</w:t>
            </w:r>
            <w:r w:rsidRPr="006E1FE2">
              <w:rPr>
                <w:i/>
              </w:rPr>
              <w:t>: Nachfragen, ob jemand eine Idee/</w:t>
            </w:r>
            <w:r w:rsidR="00A115B6">
              <w:rPr>
                <w:i/>
              </w:rPr>
              <w:t xml:space="preserve">einen </w:t>
            </w:r>
            <w:r w:rsidRPr="006E1FE2">
              <w:rPr>
                <w:i/>
              </w:rPr>
              <w:t>Vorschlag für eine Lösung hat</w:t>
            </w:r>
            <w:r w:rsidR="00A115B6">
              <w:rPr>
                <w:i/>
              </w:rPr>
              <w:t>.</w:t>
            </w:r>
          </w:p>
          <w:p w14:paraId="5467866F" w14:textId="1B96FAF7" w:rsidR="00E038E0" w:rsidRPr="00E01D9E" w:rsidRDefault="006E1FE2" w:rsidP="00A115B6">
            <w:pPr>
              <w:numPr>
                <w:ilvl w:val="0"/>
                <w:numId w:val="23"/>
              </w:numPr>
              <w:spacing w:after="240"/>
              <w:ind w:left="749" w:right="221" w:hanging="284"/>
              <w:jc w:val="both"/>
              <w:rPr>
                <w:i/>
              </w:rPr>
            </w:pPr>
            <w:r w:rsidRPr="006E1FE2">
              <w:rPr>
                <w:i/>
                <w:u w:val="single"/>
              </w:rPr>
              <w:t>Gutes Unterstellen</w:t>
            </w:r>
            <w:r w:rsidRPr="006E1FE2">
              <w:rPr>
                <w:i/>
              </w:rPr>
              <w:t>:</w:t>
            </w:r>
            <w:r w:rsidR="00A115B6">
              <w:rPr>
                <w:i/>
              </w:rPr>
              <w:t xml:space="preserve"> den </w:t>
            </w:r>
            <w:proofErr w:type="spellStart"/>
            <w:r w:rsidR="00A115B6">
              <w:rPr>
                <w:i/>
              </w:rPr>
              <w:t>Gesprächspartner:innen</w:t>
            </w:r>
            <w:proofErr w:type="spellEnd"/>
            <w:r w:rsidRPr="006E1FE2">
              <w:t xml:space="preserve"> </w:t>
            </w:r>
            <w:r w:rsidR="00A115B6">
              <w:rPr>
                <w:i/>
              </w:rPr>
              <w:t>Erfahrung und Lösungskompetenz</w:t>
            </w:r>
            <w:r w:rsidRPr="006E1FE2">
              <w:rPr>
                <w:i/>
              </w:rPr>
              <w:t xml:space="preserve"> unterstellen</w:t>
            </w:r>
          </w:p>
        </w:tc>
      </w:tr>
      <w:tr w:rsidR="00A17EFE" w14:paraId="4B4479E4" w14:textId="77777777" w:rsidTr="0090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737"/>
        </w:trPr>
        <w:tc>
          <w:tcPr>
            <w:tcW w:w="673" w:type="dxa"/>
            <w:vAlign w:val="center"/>
          </w:tcPr>
          <w:p w14:paraId="17CDE998" w14:textId="77777777" w:rsidR="00A17EFE" w:rsidRPr="00E01D9E" w:rsidRDefault="00A17EFE" w:rsidP="004E24E6">
            <w:pPr>
              <w:ind w:right="-64"/>
              <w:jc w:val="center"/>
              <w:rPr>
                <w:b/>
                <w:noProof/>
                <w:szCs w:val="22"/>
                <w:lang w:eastAsia="de-AT"/>
              </w:rPr>
            </w:pPr>
            <w:r w:rsidRPr="00E01D9E">
              <w:rPr>
                <w:b/>
                <w:noProof/>
                <w:szCs w:val="22"/>
                <w:lang w:eastAsia="de-AT"/>
              </w:rPr>
              <w:drawing>
                <wp:inline distT="0" distB="0" distL="0" distR="0" wp14:anchorId="31FED7DE" wp14:editId="22BBBB5C">
                  <wp:extent cx="290513" cy="29434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3" cy="294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4" w:type="dxa"/>
          </w:tcPr>
          <w:p w14:paraId="1BE622E4" w14:textId="77777777" w:rsidR="00901BC6" w:rsidRDefault="00901BC6" w:rsidP="004E24E6">
            <w:pPr>
              <w:ind w:right="318"/>
              <w:jc w:val="both"/>
              <w:rPr>
                <w:b/>
                <w:szCs w:val="22"/>
              </w:rPr>
            </w:pPr>
          </w:p>
          <w:p w14:paraId="5187368C" w14:textId="3BD2AA90" w:rsidR="00A17EFE" w:rsidRPr="00E01D9E" w:rsidRDefault="00A17EFE" w:rsidP="004E24E6">
            <w:pPr>
              <w:ind w:right="318"/>
              <w:jc w:val="both"/>
              <w:rPr>
                <w:b/>
                <w:noProof/>
                <w:szCs w:val="22"/>
                <w:lang w:eastAsia="de-AT"/>
              </w:rPr>
            </w:pPr>
            <w:r w:rsidRPr="00E01D9E">
              <w:rPr>
                <w:b/>
                <w:szCs w:val="22"/>
              </w:rPr>
              <w:t>Nicht alle Konflikte lassen sich lösen und entschärfen. Grundsätzlich gilt, je eher Deeskalationstechniken eingesetzt werden, desto eher wirken diese.</w:t>
            </w:r>
          </w:p>
        </w:tc>
      </w:tr>
    </w:tbl>
    <w:p w14:paraId="5E213EC9" w14:textId="3C729CC1" w:rsidR="00901BC6" w:rsidRPr="00901BC6" w:rsidRDefault="00901BC6" w:rsidP="00901BC6"/>
    <w:sectPr w:rsidR="00901BC6" w:rsidRPr="00901BC6" w:rsidSect="00355F23">
      <w:footerReference w:type="even" r:id="rId12"/>
      <w:footerReference w:type="default" r:id="rId13"/>
      <w:pgSz w:w="11900" w:h="16840"/>
      <w:pgMar w:top="1304" w:right="1304" w:bottom="113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5619D" w14:textId="77777777" w:rsidR="004B469E" w:rsidRDefault="004B469E" w:rsidP="003B5886">
      <w:r>
        <w:separator/>
      </w:r>
    </w:p>
  </w:endnote>
  <w:endnote w:type="continuationSeparator" w:id="0">
    <w:p w14:paraId="7F2C9BC6" w14:textId="77777777" w:rsidR="004B469E" w:rsidRDefault="004B469E" w:rsidP="003B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-DIN">
    <w:altName w:val="DIN"/>
    <w:panose1 w:val="020B0504030202030204"/>
    <w:charset w:val="00"/>
    <w:family w:val="swiss"/>
    <w:notTrueType/>
    <w:pitch w:val="variable"/>
    <w:sig w:usb0="8000006F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entury"/>
    <w:panose1 w:val="02000504040000020003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982434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044C1EB" w14:textId="77A3271A" w:rsidR="003B5886" w:rsidRDefault="003B5886" w:rsidP="00A83E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FECF376" w14:textId="77777777" w:rsidR="003B5886" w:rsidRDefault="003B5886" w:rsidP="00A83E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5D6F8" w14:textId="4F5670B0" w:rsidR="00A94C55" w:rsidRDefault="00A94C55" w:rsidP="00A94C55">
    <w:pPr>
      <w:pStyle w:val="Fuzeile"/>
      <w:tabs>
        <w:tab w:val="clear" w:pos="9072"/>
      </w:tabs>
      <w:ind w:left="2832" w:right="277" w:hanging="2548"/>
      <w:rPr>
        <w:rFonts w:asciiTheme="minorHAnsi" w:hAnsiTheme="minorHAnsi" w:cstheme="minorHAnsi"/>
        <w:color w:val="404040" w:themeColor="text1" w:themeTint="BF"/>
        <w:sz w:val="16"/>
        <w:szCs w:val="16"/>
      </w:rPr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770B70C5" wp14:editId="63B718FA">
          <wp:simplePos x="0" y="0"/>
          <wp:positionH relativeFrom="column">
            <wp:posOffset>195897</wp:posOffset>
          </wp:positionH>
          <wp:positionV relativeFrom="paragraph">
            <wp:posOffset>-318</wp:posOffset>
          </wp:positionV>
          <wp:extent cx="728663" cy="337529"/>
          <wp:effectExtent l="0" t="0" r="0" b="5715"/>
          <wp:wrapSquare wrapText="bothSides"/>
          <wp:docPr id="9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63" cy="337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24E6">
      <w:rPr>
        <w:color w:val="404040" w:themeColor="text1" w:themeTint="BF"/>
        <w:sz w:val="16"/>
        <w:szCs w:val="16"/>
      </w:rPr>
      <w:tab/>
    </w:r>
    <w:r w:rsidR="00A115B6">
      <w:rPr>
        <w:color w:val="404040" w:themeColor="text1" w:themeTint="BF"/>
        <w:sz w:val="16"/>
        <w:szCs w:val="16"/>
      </w:rPr>
      <w:t xml:space="preserve">Unabhängiges </w:t>
    </w:r>
    <w:proofErr w:type="spellStart"/>
    <w:r w:rsidR="00A115B6">
      <w:rPr>
        <w:color w:val="404040" w:themeColor="text1" w:themeTint="BF"/>
        <w:sz w:val="16"/>
        <w:szCs w:val="16"/>
      </w:rPr>
      <w:t>Landesf</w:t>
    </w:r>
    <w:r w:rsidR="00535F29">
      <w:rPr>
        <w:color w:val="404040" w:themeColor="text1" w:themeTint="BF"/>
        <w:sz w:val="16"/>
        <w:szCs w:val="16"/>
      </w:rPr>
      <w:t>reiwilligenzentrum</w:t>
    </w:r>
    <w:proofErr w:type="spellEnd"/>
    <w:r w:rsidR="00964EC2" w:rsidRPr="006F5CBA">
      <w:rPr>
        <w:b/>
        <w:color w:val="404040" w:themeColor="text1" w:themeTint="BF"/>
        <w:sz w:val="16"/>
        <w:szCs w:val="16"/>
      </w:rPr>
      <w:t>.</w:t>
    </w:r>
    <w:r w:rsidR="00A83E7C" w:rsidRPr="00C476CB">
      <w:rPr>
        <w:b/>
        <w:color w:val="404040" w:themeColor="text1" w:themeTint="BF"/>
        <w:sz w:val="16"/>
        <w:szCs w:val="16"/>
      </w:rPr>
      <w:br/>
    </w:r>
    <w:r w:rsidR="00630146" w:rsidRPr="00C476CB">
      <w:rPr>
        <w:color w:val="404040" w:themeColor="text1" w:themeTint="BF"/>
        <w:sz w:val="16"/>
        <w:szCs w:val="16"/>
      </w:rPr>
      <w:t>Martin-Luther-Platz 3</w:t>
    </w:r>
    <w:r w:rsidR="00630146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>/</w:t>
    </w:r>
    <w:r w:rsidR="00630146" w:rsidRPr="00C476CB">
      <w:rPr>
        <w:color w:val="404040" w:themeColor="text1" w:themeTint="BF"/>
        <w:sz w:val="16"/>
        <w:szCs w:val="16"/>
      </w:rPr>
      <w:t xml:space="preserve">3, 4020 Linz </w:t>
    </w:r>
    <w:r w:rsidR="00630146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 xml:space="preserve">| </w:t>
    </w:r>
    <w:r>
      <w:rPr>
        <w:color w:val="404040" w:themeColor="text1" w:themeTint="BF"/>
        <w:sz w:val="16"/>
        <w:szCs w:val="16"/>
      </w:rPr>
      <w:t>0</w:t>
    </w:r>
    <w:r w:rsidRPr="00A94C55">
      <w:rPr>
        <w:color w:val="404040" w:themeColor="text1" w:themeTint="BF"/>
        <w:sz w:val="16"/>
        <w:szCs w:val="16"/>
      </w:rPr>
      <w:t>664 2409193</w:t>
    </w:r>
    <w:r w:rsidR="00630146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 xml:space="preserve">| </w:t>
    </w:r>
    <w:r>
      <w:rPr>
        <w:rStyle w:val="Hyperlink"/>
        <w:color w:val="404040" w:themeColor="text1" w:themeTint="BF"/>
        <w:sz w:val="16"/>
        <w:szCs w:val="16"/>
        <w:u w:val="none"/>
      </w:rPr>
      <w:t>lisa.himmelsbach</w:t>
    </w:r>
    <w:r w:rsidR="00535F29" w:rsidRPr="00535F29">
      <w:rPr>
        <w:rStyle w:val="Hyperlink"/>
        <w:color w:val="404040" w:themeColor="text1" w:themeTint="BF"/>
        <w:sz w:val="16"/>
        <w:szCs w:val="16"/>
        <w:u w:val="none"/>
      </w:rPr>
      <w:t>@dieziwi.at</w:t>
    </w:r>
  </w:p>
  <w:p w14:paraId="3A07FB4C" w14:textId="55C4BFD5" w:rsidR="003B5886" w:rsidRPr="00C476CB" w:rsidRDefault="00A94C55" w:rsidP="00A94C55">
    <w:pPr>
      <w:pStyle w:val="Fuzeile"/>
      <w:tabs>
        <w:tab w:val="clear" w:pos="9072"/>
      </w:tabs>
      <w:ind w:left="2832" w:right="277" w:hanging="2548"/>
      <w:rPr>
        <w:color w:val="404040" w:themeColor="text1" w:themeTint="BF"/>
        <w:sz w:val="16"/>
        <w:szCs w:val="16"/>
      </w:rPr>
    </w:pPr>
    <w:r>
      <w:rPr>
        <w:noProof/>
        <w:lang w:eastAsia="de-AT"/>
      </w:rPr>
      <w:tab/>
    </w:r>
    <w:r w:rsidR="00535F29" w:rsidRPr="00535F29">
      <w:rPr>
        <w:rStyle w:val="Hyperlink"/>
        <w:color w:val="404040" w:themeColor="text1" w:themeTint="BF"/>
        <w:sz w:val="16"/>
        <w:szCs w:val="16"/>
        <w:u w:val="none"/>
      </w:rPr>
      <w:t>www.ulf-ooe.at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BA4E4" w14:textId="77777777" w:rsidR="004B469E" w:rsidRDefault="004B469E" w:rsidP="003B5886">
      <w:r>
        <w:separator/>
      </w:r>
    </w:p>
  </w:footnote>
  <w:footnote w:type="continuationSeparator" w:id="0">
    <w:p w14:paraId="13E633AE" w14:textId="77777777" w:rsidR="004B469E" w:rsidRDefault="004B469E" w:rsidP="003B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315"/>
    <w:multiLevelType w:val="hybridMultilevel"/>
    <w:tmpl w:val="85C09842"/>
    <w:lvl w:ilvl="0" w:tplc="3A621A2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83B70FD"/>
    <w:multiLevelType w:val="hybridMultilevel"/>
    <w:tmpl w:val="17D6D3AA"/>
    <w:lvl w:ilvl="0" w:tplc="288E46AE">
      <w:numFmt w:val="bullet"/>
      <w:lvlText w:val="•"/>
      <w:lvlJc w:val="left"/>
      <w:pPr>
        <w:ind w:left="1065" w:hanging="705"/>
      </w:pPr>
      <w:rPr>
        <w:rFonts w:ascii="Roboto" w:eastAsiaTheme="minorHAnsi" w:hAnsi="Robot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5669"/>
    <w:multiLevelType w:val="hybridMultilevel"/>
    <w:tmpl w:val="1F4AAD94"/>
    <w:lvl w:ilvl="0" w:tplc="74F2F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132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83C53"/>
    <w:multiLevelType w:val="hybridMultilevel"/>
    <w:tmpl w:val="013CB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66B18"/>
    <w:multiLevelType w:val="hybridMultilevel"/>
    <w:tmpl w:val="CB4EFC44"/>
    <w:lvl w:ilvl="0" w:tplc="64C0B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6B727" w:themeColor="accent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E696F"/>
    <w:multiLevelType w:val="hybridMultilevel"/>
    <w:tmpl w:val="499A2E0E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C4186"/>
    <w:multiLevelType w:val="hybridMultilevel"/>
    <w:tmpl w:val="FBEEA6FA"/>
    <w:lvl w:ilvl="0" w:tplc="7938E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060DC"/>
    <w:multiLevelType w:val="hybridMultilevel"/>
    <w:tmpl w:val="32C2BA36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774D7"/>
    <w:multiLevelType w:val="hybridMultilevel"/>
    <w:tmpl w:val="0BEE2D0C"/>
    <w:lvl w:ilvl="0" w:tplc="AACE12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71FFA"/>
    <w:multiLevelType w:val="hybridMultilevel"/>
    <w:tmpl w:val="AFF84E02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45F9D"/>
    <w:multiLevelType w:val="hybridMultilevel"/>
    <w:tmpl w:val="20165DB6"/>
    <w:lvl w:ilvl="0" w:tplc="A61E7E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53B01"/>
    <w:multiLevelType w:val="hybridMultilevel"/>
    <w:tmpl w:val="C0FACCC8"/>
    <w:lvl w:ilvl="0" w:tplc="0407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2" w15:restartNumberingAfterBreak="0">
    <w:nsid w:val="60CB04B6"/>
    <w:multiLevelType w:val="hybridMultilevel"/>
    <w:tmpl w:val="5532ECDA"/>
    <w:lvl w:ilvl="0" w:tplc="A2B0ACA4">
      <w:start w:val="1"/>
      <w:numFmt w:val="upperLetter"/>
      <w:lvlText w:val="%1."/>
      <w:lvlJc w:val="right"/>
      <w:pPr>
        <w:ind w:left="10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2065004"/>
    <w:multiLevelType w:val="hybridMultilevel"/>
    <w:tmpl w:val="D16CD75C"/>
    <w:lvl w:ilvl="0" w:tplc="7938E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0D32"/>
    <w:multiLevelType w:val="hybridMultilevel"/>
    <w:tmpl w:val="551C6570"/>
    <w:lvl w:ilvl="0" w:tplc="74F2F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132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87227"/>
    <w:multiLevelType w:val="hybridMultilevel"/>
    <w:tmpl w:val="25A491AA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E2E9E"/>
    <w:multiLevelType w:val="hybridMultilevel"/>
    <w:tmpl w:val="22F0CC9E"/>
    <w:lvl w:ilvl="0" w:tplc="7938E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B616F"/>
    <w:multiLevelType w:val="hybridMultilevel"/>
    <w:tmpl w:val="434C0F16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71BFF"/>
    <w:multiLevelType w:val="hybridMultilevel"/>
    <w:tmpl w:val="E040B0EE"/>
    <w:lvl w:ilvl="0" w:tplc="85C41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B727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63048"/>
    <w:multiLevelType w:val="hybridMultilevel"/>
    <w:tmpl w:val="C884E562"/>
    <w:lvl w:ilvl="0" w:tplc="0407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0" w15:restartNumberingAfterBreak="0">
    <w:nsid w:val="694F3A9A"/>
    <w:multiLevelType w:val="multilevel"/>
    <w:tmpl w:val="F0381330"/>
    <w:lvl w:ilvl="0">
      <w:start w:val="1"/>
      <w:numFmt w:val="decimal"/>
      <w:pStyle w:val="berschrif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CD74BD1"/>
    <w:multiLevelType w:val="hybridMultilevel"/>
    <w:tmpl w:val="9A1A5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F13C1"/>
    <w:multiLevelType w:val="multilevel"/>
    <w:tmpl w:val="F07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A311C3"/>
    <w:multiLevelType w:val="hybridMultilevel"/>
    <w:tmpl w:val="1B284188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77BB0211"/>
    <w:multiLevelType w:val="hybridMultilevel"/>
    <w:tmpl w:val="C60EAAD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8"/>
  </w:num>
  <w:num w:numId="5">
    <w:abstractNumId w:val="22"/>
  </w:num>
  <w:num w:numId="6">
    <w:abstractNumId w:val="23"/>
  </w:num>
  <w:num w:numId="7">
    <w:abstractNumId w:val="11"/>
  </w:num>
  <w:num w:numId="8">
    <w:abstractNumId w:val="19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24"/>
  </w:num>
  <w:num w:numId="14">
    <w:abstractNumId w:val="10"/>
  </w:num>
  <w:num w:numId="15">
    <w:abstractNumId w:val="13"/>
  </w:num>
  <w:num w:numId="16">
    <w:abstractNumId w:val="16"/>
  </w:num>
  <w:num w:numId="17">
    <w:abstractNumId w:val="6"/>
  </w:num>
  <w:num w:numId="18">
    <w:abstractNumId w:val="2"/>
  </w:num>
  <w:num w:numId="19">
    <w:abstractNumId w:val="15"/>
  </w:num>
  <w:num w:numId="20">
    <w:abstractNumId w:val="0"/>
  </w:num>
  <w:num w:numId="21">
    <w:abstractNumId w:val="7"/>
  </w:num>
  <w:num w:numId="22">
    <w:abstractNumId w:val="5"/>
  </w:num>
  <w:num w:numId="23">
    <w:abstractNumId w:val="17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6E"/>
    <w:rsid w:val="00007F91"/>
    <w:rsid w:val="00011597"/>
    <w:rsid w:val="00015B50"/>
    <w:rsid w:val="000160C4"/>
    <w:rsid w:val="00020141"/>
    <w:rsid w:val="000254E7"/>
    <w:rsid w:val="000418EB"/>
    <w:rsid w:val="000468AB"/>
    <w:rsid w:val="00047BB9"/>
    <w:rsid w:val="00050704"/>
    <w:rsid w:val="00064A35"/>
    <w:rsid w:val="00070AAE"/>
    <w:rsid w:val="0009581D"/>
    <w:rsid w:val="000A7E61"/>
    <w:rsid w:val="000E0461"/>
    <w:rsid w:val="001035DA"/>
    <w:rsid w:val="00104B0E"/>
    <w:rsid w:val="00115ADB"/>
    <w:rsid w:val="00122671"/>
    <w:rsid w:val="001248D4"/>
    <w:rsid w:val="001350E1"/>
    <w:rsid w:val="0014779F"/>
    <w:rsid w:val="00172371"/>
    <w:rsid w:val="001A51B3"/>
    <w:rsid w:val="001E55A1"/>
    <w:rsid w:val="00200902"/>
    <w:rsid w:val="00233BE1"/>
    <w:rsid w:val="00236766"/>
    <w:rsid w:val="00267CA1"/>
    <w:rsid w:val="00283F9D"/>
    <w:rsid w:val="0028761A"/>
    <w:rsid w:val="00291B76"/>
    <w:rsid w:val="002A7AD6"/>
    <w:rsid w:val="002C0768"/>
    <w:rsid w:val="002C10BD"/>
    <w:rsid w:val="002C226A"/>
    <w:rsid w:val="002D2FDC"/>
    <w:rsid w:val="002E4BA7"/>
    <w:rsid w:val="002E5054"/>
    <w:rsid w:val="002E51C4"/>
    <w:rsid w:val="002F24D7"/>
    <w:rsid w:val="003361B2"/>
    <w:rsid w:val="00343DD7"/>
    <w:rsid w:val="0035318B"/>
    <w:rsid w:val="00355F23"/>
    <w:rsid w:val="00373BF7"/>
    <w:rsid w:val="00386AC3"/>
    <w:rsid w:val="003953A2"/>
    <w:rsid w:val="003979E9"/>
    <w:rsid w:val="003A3F9B"/>
    <w:rsid w:val="003A40F5"/>
    <w:rsid w:val="003B5886"/>
    <w:rsid w:val="00411275"/>
    <w:rsid w:val="004516C1"/>
    <w:rsid w:val="00471DAD"/>
    <w:rsid w:val="004831B3"/>
    <w:rsid w:val="004A57BE"/>
    <w:rsid w:val="004B469E"/>
    <w:rsid w:val="004B7C3A"/>
    <w:rsid w:val="004D3932"/>
    <w:rsid w:val="004E24E6"/>
    <w:rsid w:val="004F611D"/>
    <w:rsid w:val="004F66E2"/>
    <w:rsid w:val="00535F29"/>
    <w:rsid w:val="0053645A"/>
    <w:rsid w:val="00547A40"/>
    <w:rsid w:val="0056262C"/>
    <w:rsid w:val="00567648"/>
    <w:rsid w:val="00572EF3"/>
    <w:rsid w:val="00587C64"/>
    <w:rsid w:val="005912CA"/>
    <w:rsid w:val="00592090"/>
    <w:rsid w:val="005D7AB3"/>
    <w:rsid w:val="006141CB"/>
    <w:rsid w:val="00620776"/>
    <w:rsid w:val="00624FE2"/>
    <w:rsid w:val="00630146"/>
    <w:rsid w:val="00634AD7"/>
    <w:rsid w:val="006552CE"/>
    <w:rsid w:val="006A2CB5"/>
    <w:rsid w:val="006A2E88"/>
    <w:rsid w:val="006A5C7A"/>
    <w:rsid w:val="006B4DD0"/>
    <w:rsid w:val="006C13BB"/>
    <w:rsid w:val="006E1FE2"/>
    <w:rsid w:val="006F5CBA"/>
    <w:rsid w:val="006F7976"/>
    <w:rsid w:val="00705AC5"/>
    <w:rsid w:val="007262B8"/>
    <w:rsid w:val="007275C7"/>
    <w:rsid w:val="00731D3C"/>
    <w:rsid w:val="007477EA"/>
    <w:rsid w:val="0076093A"/>
    <w:rsid w:val="0076229C"/>
    <w:rsid w:val="00797332"/>
    <w:rsid w:val="007D19EC"/>
    <w:rsid w:val="007D7378"/>
    <w:rsid w:val="00815415"/>
    <w:rsid w:val="00850FF0"/>
    <w:rsid w:val="00852DBF"/>
    <w:rsid w:val="00857A0F"/>
    <w:rsid w:val="00861489"/>
    <w:rsid w:val="00866988"/>
    <w:rsid w:val="008A1173"/>
    <w:rsid w:val="008A1539"/>
    <w:rsid w:val="008E68FB"/>
    <w:rsid w:val="008E7A70"/>
    <w:rsid w:val="00901BC6"/>
    <w:rsid w:val="00927638"/>
    <w:rsid w:val="00936BFF"/>
    <w:rsid w:val="00956EA4"/>
    <w:rsid w:val="00964306"/>
    <w:rsid w:val="00964EC2"/>
    <w:rsid w:val="00970D82"/>
    <w:rsid w:val="00987B34"/>
    <w:rsid w:val="00992056"/>
    <w:rsid w:val="009A084E"/>
    <w:rsid w:val="009A7055"/>
    <w:rsid w:val="009B60BB"/>
    <w:rsid w:val="009C7250"/>
    <w:rsid w:val="009E1437"/>
    <w:rsid w:val="009E511D"/>
    <w:rsid w:val="00A115B6"/>
    <w:rsid w:val="00A17EFE"/>
    <w:rsid w:val="00A23BF4"/>
    <w:rsid w:val="00A279E3"/>
    <w:rsid w:val="00A352E7"/>
    <w:rsid w:val="00A61689"/>
    <w:rsid w:val="00A759AD"/>
    <w:rsid w:val="00A83E7C"/>
    <w:rsid w:val="00A85B6E"/>
    <w:rsid w:val="00A86076"/>
    <w:rsid w:val="00A94C55"/>
    <w:rsid w:val="00AA05DA"/>
    <w:rsid w:val="00AA0DCB"/>
    <w:rsid w:val="00AA36FB"/>
    <w:rsid w:val="00AC0D99"/>
    <w:rsid w:val="00AC2B91"/>
    <w:rsid w:val="00AC7AE1"/>
    <w:rsid w:val="00AD2EE7"/>
    <w:rsid w:val="00B020F1"/>
    <w:rsid w:val="00B105E8"/>
    <w:rsid w:val="00B137B6"/>
    <w:rsid w:val="00B22867"/>
    <w:rsid w:val="00B35EBC"/>
    <w:rsid w:val="00B44181"/>
    <w:rsid w:val="00B45BE9"/>
    <w:rsid w:val="00B65DD8"/>
    <w:rsid w:val="00B80A2C"/>
    <w:rsid w:val="00B87D7E"/>
    <w:rsid w:val="00B9007A"/>
    <w:rsid w:val="00BA2E39"/>
    <w:rsid w:val="00BC5132"/>
    <w:rsid w:val="00BD430A"/>
    <w:rsid w:val="00BF19DD"/>
    <w:rsid w:val="00C009AB"/>
    <w:rsid w:val="00C274E7"/>
    <w:rsid w:val="00C326F3"/>
    <w:rsid w:val="00C35517"/>
    <w:rsid w:val="00C476CB"/>
    <w:rsid w:val="00C52679"/>
    <w:rsid w:val="00C54BBF"/>
    <w:rsid w:val="00C602D0"/>
    <w:rsid w:val="00C84F6F"/>
    <w:rsid w:val="00CC0422"/>
    <w:rsid w:val="00CC5065"/>
    <w:rsid w:val="00CD74E7"/>
    <w:rsid w:val="00CF4DBD"/>
    <w:rsid w:val="00D00919"/>
    <w:rsid w:val="00D12868"/>
    <w:rsid w:val="00D6016F"/>
    <w:rsid w:val="00D8134C"/>
    <w:rsid w:val="00D97A18"/>
    <w:rsid w:val="00DD491D"/>
    <w:rsid w:val="00DD7E7F"/>
    <w:rsid w:val="00E01D9E"/>
    <w:rsid w:val="00E038E0"/>
    <w:rsid w:val="00E048D3"/>
    <w:rsid w:val="00E50DCF"/>
    <w:rsid w:val="00E6121E"/>
    <w:rsid w:val="00E73302"/>
    <w:rsid w:val="00E74A15"/>
    <w:rsid w:val="00E76B9D"/>
    <w:rsid w:val="00EB2645"/>
    <w:rsid w:val="00EF17F8"/>
    <w:rsid w:val="00EF72EC"/>
    <w:rsid w:val="00F005FC"/>
    <w:rsid w:val="00F06006"/>
    <w:rsid w:val="00F13E3F"/>
    <w:rsid w:val="00F14D2A"/>
    <w:rsid w:val="00F30F48"/>
    <w:rsid w:val="00F3486B"/>
    <w:rsid w:val="00F564F4"/>
    <w:rsid w:val="00F877F7"/>
    <w:rsid w:val="00F953B7"/>
    <w:rsid w:val="00FA101F"/>
    <w:rsid w:val="00FC2843"/>
    <w:rsid w:val="00FD332F"/>
    <w:rsid w:val="00FD5753"/>
    <w:rsid w:val="00FE5ACF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D0D96A"/>
  <w14:defaultImageDpi w14:val="330"/>
  <w15:chartTrackingRefBased/>
  <w15:docId w15:val="{11B5596A-6AB9-6D4C-81D5-FB49CE0E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7C3A"/>
    <w:pPr>
      <w:spacing w:line="276" w:lineRule="auto"/>
    </w:pPr>
    <w:rPr>
      <w:rFonts w:ascii="Roboto" w:hAnsi="Robo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0461"/>
    <w:pPr>
      <w:keepNext/>
      <w:keepLines/>
      <w:outlineLvl w:val="0"/>
    </w:pPr>
    <w:rPr>
      <w:rFonts w:ascii="D-DIN" w:eastAsiaTheme="majorEastAsia" w:hAnsi="D-DIN" w:cstheme="majorBidi"/>
      <w:color w:val="A6B727" w:themeColor="accent2"/>
      <w:sz w:val="32"/>
      <w:szCs w:val="32"/>
    </w:rPr>
  </w:style>
  <w:style w:type="paragraph" w:styleId="berschrift4">
    <w:name w:val="heading 4"/>
    <w:aliases w:val="2 Fall"/>
    <w:basedOn w:val="Standard"/>
    <w:next w:val="Standard"/>
    <w:link w:val="berschrift4Zchn"/>
    <w:uiPriority w:val="9"/>
    <w:unhideWhenUsed/>
    <w:qFormat/>
    <w:rsid w:val="00B65DD8"/>
    <w:pPr>
      <w:keepNext/>
      <w:keepLines/>
      <w:numPr>
        <w:numId w:val="2"/>
      </w:numPr>
      <w:spacing w:before="40" w:line="360" w:lineRule="auto"/>
      <w:ind w:left="1077" w:hanging="360"/>
      <w:jc w:val="both"/>
      <w:outlineLvl w:val="3"/>
    </w:pPr>
    <w:rPr>
      <w:rFonts w:ascii="Arial" w:eastAsiaTheme="majorEastAsia" w:hAnsi="Arial" w:cstheme="majorBidi"/>
      <w:b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aliases w:val="2 Fall Zchn"/>
    <w:basedOn w:val="Absatz-Standardschriftart"/>
    <w:link w:val="berschrift4"/>
    <w:uiPriority w:val="9"/>
    <w:rsid w:val="00B65DD8"/>
    <w:rPr>
      <w:rFonts w:ascii="Arial" w:eastAsiaTheme="majorEastAsia" w:hAnsi="Arial" w:cstheme="majorBidi"/>
      <w:b/>
      <w:iCs/>
      <w:color w:val="000000" w:themeColor="text1"/>
      <w:sz w:val="22"/>
    </w:rPr>
  </w:style>
  <w:style w:type="paragraph" w:styleId="StandardWeb">
    <w:name w:val="Normal (Web)"/>
    <w:basedOn w:val="Standard"/>
    <w:uiPriority w:val="99"/>
    <w:unhideWhenUsed/>
    <w:rsid w:val="00115A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B228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020F1"/>
    <w:rPr>
      <w:color w:val="F59E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020F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20F1"/>
    <w:rPr>
      <w:color w:val="B2B2B2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B58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5886"/>
  </w:style>
  <w:style w:type="character" w:styleId="Seitenzahl">
    <w:name w:val="page number"/>
    <w:basedOn w:val="Absatz-Standardschriftart"/>
    <w:uiPriority w:val="99"/>
    <w:semiHidden/>
    <w:unhideWhenUsed/>
    <w:rsid w:val="003B5886"/>
  </w:style>
  <w:style w:type="paragraph" w:styleId="Kopfzeile">
    <w:name w:val="header"/>
    <w:basedOn w:val="Standard"/>
    <w:link w:val="KopfzeileZchn"/>
    <w:uiPriority w:val="99"/>
    <w:unhideWhenUsed/>
    <w:rsid w:val="008154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5415"/>
  </w:style>
  <w:style w:type="table" w:styleId="Tabellenraster">
    <w:name w:val="Table Grid"/>
    <w:basedOn w:val="NormaleTabelle"/>
    <w:uiPriority w:val="39"/>
    <w:rsid w:val="001A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E0461"/>
    <w:rPr>
      <w:rFonts w:ascii="D-DIN" w:eastAsiaTheme="majorEastAsia" w:hAnsi="D-DIN" w:cstheme="majorBidi"/>
      <w:color w:val="A6B727" w:themeColor="accent2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E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ULF-Farben">
      <a:dk1>
        <a:srgbClr val="000000"/>
      </a:dk1>
      <a:lt1>
        <a:srgbClr val="D7EDF1"/>
      </a:lt1>
      <a:dk2>
        <a:srgbClr val="34A3AB"/>
      </a:dk2>
      <a:lt2>
        <a:srgbClr val="DDDDDD"/>
      </a:lt2>
      <a:accent1>
        <a:srgbClr val="E73132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7743171DA6240A62B8D3CC4CB1089" ma:contentTypeVersion="2" ma:contentTypeDescription="Ein neues Dokument erstellen." ma:contentTypeScope="" ma:versionID="c30118ac9d53bc8b793960c93b137f91">
  <xsd:schema xmlns:xsd="http://www.w3.org/2001/XMLSchema" xmlns:xs="http://www.w3.org/2001/XMLSchema" xmlns:p="http://schemas.microsoft.com/office/2006/metadata/properties" xmlns:ns2="6d420c94-1334-4913-a156-c5eaa7c6dbeb" targetNamespace="http://schemas.microsoft.com/office/2006/metadata/properties" ma:root="true" ma:fieldsID="f8743506903a90c404512ce7e8fe93c2" ns2:_="">
    <xsd:import namespace="6d420c94-1334-4913-a156-c5eaa7c6d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20c94-1334-4913-a156-c5eaa7c6d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FD539-C75E-43AD-A944-8BB9496DA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20c94-1334-4913-a156-c5eaa7c6d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220E4-5A7C-4E55-ADB6-2F5DC7810494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d420c94-1334-4913-a156-c5eaa7c6dbe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31D991-10A2-459F-B269-4BE6F78A2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Plöchl</dc:creator>
  <cp:keywords/>
  <dc:description/>
  <cp:lastModifiedBy>lisah</cp:lastModifiedBy>
  <cp:revision>5</cp:revision>
  <cp:lastPrinted>2022-02-09T14:16:00Z</cp:lastPrinted>
  <dcterms:created xsi:type="dcterms:W3CDTF">2022-03-03T12:32:00Z</dcterms:created>
  <dcterms:modified xsi:type="dcterms:W3CDTF">2022-03-25T07:52:00Z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0x0101009CB7743171DA6240A62B8D3CC4CB1089</vt:lpwstr>
  </property>
</Properties>
</file>